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hAnsi="华文中宋" w:eastAsia="仿宋_GB2312" w:cs="华文中宋"/>
          <w:b/>
          <w:color w:val="000000"/>
          <w:sz w:val="84"/>
          <w:szCs w:val="84"/>
        </w:rPr>
      </w:pPr>
    </w:p>
    <w:p>
      <w:pPr>
        <w:jc w:val="center"/>
        <w:rPr>
          <w:rFonts w:ascii="仿宋_GB2312" w:hAnsi="华文中宋" w:eastAsia="仿宋_GB2312" w:cs="华文中宋"/>
          <w:b/>
          <w:color w:val="000000"/>
          <w:sz w:val="84"/>
          <w:szCs w:val="84"/>
        </w:rPr>
      </w:pPr>
      <w:r>
        <w:rPr>
          <w:rFonts w:hint="eastAsia" w:ascii="仿宋_GB2312" w:hAnsi="华文中宋" w:eastAsia="仿宋_GB2312" w:cs="华文中宋"/>
          <w:b/>
          <w:color w:val="000000"/>
          <w:sz w:val="84"/>
          <w:szCs w:val="84"/>
        </w:rPr>
        <w:t>重庆市铜梁区政府采购</w:t>
      </w:r>
    </w:p>
    <w:p>
      <w:pPr>
        <w:ind w:left="839" w:leftChars="6" w:hanging="826" w:hangingChars="98"/>
        <w:jc w:val="center"/>
        <w:rPr>
          <w:rFonts w:ascii="仿宋_GB2312" w:hAnsi="华文中宋" w:eastAsia="仿宋_GB2312"/>
          <w:b/>
          <w:color w:val="000000"/>
          <w:sz w:val="32"/>
          <w:szCs w:val="32"/>
        </w:rPr>
      </w:pPr>
      <w:r>
        <w:rPr>
          <w:rFonts w:hint="eastAsia" w:ascii="仿宋_GB2312" w:hAnsi="华文中宋" w:eastAsia="仿宋_GB2312" w:cs="华文中宋"/>
          <w:b/>
          <w:color w:val="000000"/>
          <w:sz w:val="84"/>
          <w:szCs w:val="84"/>
        </w:rPr>
        <w:t>询价</w:t>
      </w:r>
      <w:r>
        <w:rPr>
          <w:rFonts w:hint="eastAsia" w:ascii="仿宋_GB2312" w:hAnsi="华文中宋" w:eastAsia="仿宋_GB2312" w:cs="华文中宋"/>
          <w:b/>
          <w:color w:val="000000"/>
          <w:sz w:val="84"/>
          <w:szCs w:val="84"/>
          <w:lang w:val="en-US" w:eastAsia="zh-CN"/>
        </w:rPr>
        <w:t>文</w:t>
      </w:r>
      <w:r>
        <w:rPr>
          <w:rFonts w:hint="eastAsia" w:ascii="仿宋_GB2312" w:hAnsi="华文中宋" w:eastAsia="仿宋_GB2312" w:cs="华文中宋"/>
          <w:b/>
          <w:color w:val="000000"/>
          <w:sz w:val="84"/>
          <w:szCs w:val="84"/>
        </w:rPr>
        <w:t>件</w:t>
      </w:r>
    </w:p>
    <w:p>
      <w:pPr>
        <w:ind w:left="328" w:leftChars="6" w:hanging="315" w:hangingChars="98"/>
        <w:jc w:val="center"/>
        <w:rPr>
          <w:rFonts w:ascii="仿宋_GB2312" w:hAnsi="华文中宋" w:eastAsia="仿宋_GB2312"/>
          <w:b/>
          <w:color w:val="000000"/>
          <w:sz w:val="32"/>
          <w:szCs w:val="32"/>
        </w:rPr>
      </w:pPr>
    </w:p>
    <w:p>
      <w:pPr>
        <w:pStyle w:val="24"/>
        <w:ind w:firstLine="0"/>
        <w:rPr>
          <w:rFonts w:ascii="仿宋_GB2312" w:hAnsi="华文中宋" w:cs="华文中宋"/>
          <w:b/>
          <w:color w:val="000000"/>
          <w:sz w:val="36"/>
          <w:szCs w:val="36"/>
        </w:rPr>
      </w:pPr>
      <w:r>
        <w:rPr>
          <w:rFonts w:hint="eastAsia" w:ascii="仿宋_GB2312" w:hAnsi="华文中宋" w:cs="华文中宋"/>
          <w:b/>
          <w:color w:val="000000"/>
          <w:sz w:val="36"/>
          <w:szCs w:val="36"/>
        </w:rPr>
        <w:t>采购项目：</w:t>
      </w:r>
      <w:r>
        <w:rPr>
          <w:rFonts w:hint="eastAsia" w:ascii="仿宋_GB2312" w:hAnsi="华文中宋" w:cs="华文中宋"/>
          <w:b/>
          <w:color w:val="000000"/>
          <w:sz w:val="36"/>
          <w:szCs w:val="36"/>
          <w:lang w:val="en-US" w:eastAsia="zh-CN"/>
        </w:rPr>
        <w:t>科创中心人才公寓2、3号楼家具采购项目（第三次）</w:t>
      </w:r>
    </w:p>
    <w:p>
      <w:pPr>
        <w:pStyle w:val="24"/>
        <w:ind w:firstLine="0"/>
        <w:rPr>
          <w:rFonts w:ascii="仿宋_GB2312" w:hAnsi="华文中宋" w:cs="华文中宋"/>
          <w:b/>
          <w:color w:val="000000"/>
          <w:sz w:val="36"/>
          <w:szCs w:val="36"/>
        </w:rPr>
      </w:pPr>
    </w:p>
    <w:p>
      <w:pPr>
        <w:pStyle w:val="24"/>
        <w:rPr>
          <w:rFonts w:ascii="仿宋_GB2312" w:hAnsi="华文中宋" w:cs="华文中宋"/>
          <w:b/>
          <w:color w:val="000000"/>
          <w:sz w:val="36"/>
          <w:szCs w:val="36"/>
        </w:rPr>
      </w:pPr>
    </w:p>
    <w:p>
      <w:pPr>
        <w:pStyle w:val="24"/>
        <w:rPr>
          <w:rFonts w:ascii="仿宋_GB2312" w:hAnsi="华文中宋" w:cs="华文中宋"/>
          <w:b/>
          <w:color w:val="000000"/>
          <w:sz w:val="36"/>
          <w:szCs w:val="36"/>
        </w:rPr>
      </w:pPr>
    </w:p>
    <w:p>
      <w:pPr>
        <w:pStyle w:val="24"/>
        <w:rPr>
          <w:rFonts w:ascii="仿宋_GB2312" w:hAnsi="华文中宋" w:cs="华文中宋"/>
          <w:b/>
          <w:color w:val="000000"/>
          <w:sz w:val="36"/>
          <w:szCs w:val="36"/>
        </w:rPr>
      </w:pPr>
    </w:p>
    <w:p>
      <w:pPr>
        <w:pStyle w:val="24"/>
        <w:rPr>
          <w:rFonts w:ascii="仿宋_GB2312" w:hAnsi="华文中宋" w:cs="华文中宋"/>
          <w:b/>
          <w:color w:val="000000"/>
          <w:sz w:val="36"/>
          <w:szCs w:val="36"/>
        </w:rPr>
      </w:pPr>
    </w:p>
    <w:p>
      <w:pPr>
        <w:pStyle w:val="24"/>
        <w:rPr>
          <w:rFonts w:ascii="仿宋_GB2312" w:hAnsi="华文中宋" w:cs="华文中宋"/>
          <w:b/>
          <w:color w:val="000000"/>
          <w:sz w:val="36"/>
          <w:szCs w:val="36"/>
        </w:rPr>
      </w:pPr>
    </w:p>
    <w:p>
      <w:pPr>
        <w:pStyle w:val="24"/>
        <w:rPr>
          <w:rFonts w:ascii="仿宋_GB2312" w:hAnsi="华文中宋" w:cs="华文中宋"/>
          <w:b/>
          <w:color w:val="000000"/>
          <w:sz w:val="36"/>
          <w:szCs w:val="36"/>
        </w:rPr>
      </w:pPr>
    </w:p>
    <w:p>
      <w:pPr>
        <w:adjustRightInd w:val="0"/>
        <w:snapToGrid w:val="0"/>
        <w:spacing w:line="360" w:lineRule="auto"/>
        <w:ind w:firstLine="723" w:firstLineChars="200"/>
        <w:rPr>
          <w:rFonts w:ascii="仿宋_GB2312" w:hAnsi="华文中宋" w:eastAsia="仿宋_GB2312" w:cs="华文中宋"/>
          <w:b/>
          <w:color w:val="000000"/>
          <w:sz w:val="36"/>
          <w:szCs w:val="36"/>
        </w:rPr>
      </w:pPr>
      <w:r>
        <w:rPr>
          <w:rFonts w:hint="eastAsia" w:ascii="仿宋_GB2312" w:hAnsi="华文中宋" w:eastAsia="仿宋_GB2312" w:cs="华文中宋"/>
          <w:b/>
          <w:color w:val="000000"/>
          <w:sz w:val="36"/>
          <w:szCs w:val="36"/>
        </w:rPr>
        <w:t>采 购 人：</w:t>
      </w:r>
      <w:r>
        <w:rPr>
          <w:rFonts w:hint="eastAsia" w:ascii="仿宋_GB2312" w:hAnsi="华文中宋" w:eastAsia="仿宋_GB2312" w:cs="华文中宋"/>
          <w:b/>
          <w:color w:val="000000"/>
          <w:sz w:val="36"/>
          <w:szCs w:val="36"/>
          <w:lang w:val="en-US" w:eastAsia="zh-CN"/>
        </w:rPr>
        <w:t>重庆绅鹏实业开发有限公司</w:t>
      </w:r>
      <w:r>
        <w:rPr>
          <w:rFonts w:hint="eastAsia" w:ascii="仿宋_GB2312" w:hAnsi="华文中宋" w:eastAsia="仿宋_GB2312" w:cs="华文中宋"/>
          <w:b/>
          <w:color w:val="000000"/>
          <w:sz w:val="36"/>
          <w:szCs w:val="36"/>
        </w:rPr>
        <w:t xml:space="preserve"> </w:t>
      </w:r>
    </w:p>
    <w:p>
      <w:pPr>
        <w:adjustRightInd w:val="0"/>
        <w:snapToGrid w:val="0"/>
        <w:spacing w:line="360" w:lineRule="auto"/>
        <w:ind w:firstLine="723" w:firstLineChars="200"/>
        <w:rPr>
          <w:rFonts w:ascii="仿宋_GB2312" w:hAnsi="华文中宋" w:eastAsia="仿宋_GB2312" w:cs="华文中宋"/>
          <w:b/>
          <w:color w:val="FF0000"/>
          <w:sz w:val="36"/>
          <w:szCs w:val="36"/>
        </w:rPr>
      </w:pPr>
      <w:r>
        <w:rPr>
          <w:rFonts w:hint="eastAsia" w:ascii="仿宋_GB2312" w:hAnsi="华文中宋" w:eastAsia="仿宋_GB2312" w:cs="华文中宋"/>
          <w:b/>
          <w:color w:val="000000"/>
          <w:sz w:val="36"/>
          <w:szCs w:val="36"/>
        </w:rPr>
        <w:t>采购机构：</w:t>
      </w:r>
      <w:r>
        <w:rPr>
          <w:rFonts w:hint="eastAsia" w:ascii="仿宋_GB2312" w:hAnsi="华文中宋" w:eastAsia="仿宋_GB2312" w:cs="华文中宋"/>
          <w:b/>
          <w:color w:val="000000"/>
          <w:sz w:val="36"/>
          <w:szCs w:val="36"/>
          <w:lang w:val="en-US" w:eastAsia="zh-CN"/>
        </w:rPr>
        <w:t>重庆铜生科技服务有限公司</w:t>
      </w:r>
      <w:r>
        <w:rPr>
          <w:rFonts w:hint="eastAsia" w:ascii="仿宋_GB2312" w:hAnsi="华文中宋" w:eastAsia="仿宋_GB2312" w:cs="华文中宋"/>
          <w:b/>
          <w:color w:val="000000"/>
          <w:sz w:val="36"/>
          <w:szCs w:val="36"/>
        </w:rPr>
        <w:t xml:space="preserve"> </w:t>
      </w:r>
    </w:p>
    <w:p>
      <w:pPr>
        <w:jc w:val="center"/>
        <w:rPr>
          <w:rFonts w:hint="eastAsia" w:ascii="仿宋_GB2312" w:hAnsi="华文中宋" w:eastAsia="仿宋_GB2312" w:cs="华文中宋"/>
          <w:b/>
          <w:sz w:val="36"/>
          <w:szCs w:val="36"/>
        </w:rPr>
      </w:pPr>
      <w:r>
        <w:rPr>
          <w:rFonts w:hint="eastAsia" w:ascii="仿宋_GB2312" w:hAnsi="华文中宋" w:eastAsia="仿宋_GB2312" w:cs="华文中宋"/>
          <w:b/>
          <w:sz w:val="36"/>
          <w:szCs w:val="36"/>
        </w:rPr>
        <w:t xml:space="preserve">    </w:t>
      </w:r>
    </w:p>
    <w:p>
      <w:pPr>
        <w:jc w:val="center"/>
        <w:rPr>
          <w:rFonts w:hint="eastAsia" w:ascii="仿宋_GB2312" w:hAnsi="华文中宋" w:eastAsia="仿宋_GB2312" w:cs="华文中宋"/>
          <w:b/>
          <w:sz w:val="36"/>
          <w:szCs w:val="36"/>
        </w:rPr>
      </w:pPr>
    </w:p>
    <w:p>
      <w:pPr>
        <w:jc w:val="center"/>
        <w:rPr>
          <w:rFonts w:ascii="仿宋_GB2312" w:hAnsi="华文中宋" w:eastAsia="仿宋_GB2312" w:cs="华文中宋"/>
          <w:b/>
          <w:sz w:val="36"/>
          <w:szCs w:val="36"/>
        </w:rPr>
      </w:pPr>
      <w:r>
        <w:rPr>
          <w:rFonts w:hint="eastAsia" w:ascii="仿宋_GB2312" w:hAnsi="华文中宋" w:eastAsia="仿宋_GB2312" w:cs="华文中宋"/>
          <w:b/>
          <w:sz w:val="36"/>
          <w:szCs w:val="36"/>
          <w:lang w:val="en-US" w:eastAsia="zh-CN"/>
        </w:rPr>
        <w:t>2023</w:t>
      </w:r>
      <w:r>
        <w:rPr>
          <w:rFonts w:hint="eastAsia" w:ascii="仿宋_GB2312" w:hAnsi="华文中宋" w:eastAsia="仿宋_GB2312" w:cs="华文中宋"/>
          <w:b/>
          <w:sz w:val="36"/>
          <w:szCs w:val="36"/>
        </w:rPr>
        <w:t xml:space="preserve"> 年</w:t>
      </w:r>
      <w:r>
        <w:rPr>
          <w:rFonts w:hint="eastAsia" w:ascii="仿宋_GB2312" w:hAnsi="华文中宋" w:eastAsia="仿宋_GB2312" w:cs="华文中宋"/>
          <w:b/>
          <w:sz w:val="36"/>
          <w:szCs w:val="36"/>
          <w:lang w:val="en-US" w:eastAsia="zh-CN"/>
        </w:rPr>
        <w:t>5</w:t>
      </w:r>
      <w:r>
        <w:rPr>
          <w:rFonts w:hint="eastAsia" w:ascii="仿宋_GB2312" w:hAnsi="华文中宋" w:eastAsia="仿宋_GB2312" w:cs="华文中宋"/>
          <w:b/>
          <w:sz w:val="36"/>
          <w:szCs w:val="36"/>
        </w:rPr>
        <w:t>月</w:t>
      </w:r>
    </w:p>
    <w:p>
      <w:pPr>
        <w:pageBreakBefore/>
        <w:jc w:val="center"/>
        <w:rPr>
          <w:rFonts w:ascii="仿宋" w:hAnsi="仿宋" w:eastAsia="仿宋" w:cs="仿宋"/>
          <w:b/>
          <w:color w:val="000000"/>
          <w:sz w:val="36"/>
          <w:szCs w:val="36"/>
        </w:rPr>
        <w:sectPr>
          <w:headerReference r:id="rId3" w:type="default"/>
          <w:footerReference r:id="rId4" w:type="default"/>
          <w:pgSz w:w="11906" w:h="16838"/>
          <w:pgMar w:top="1134" w:right="746" w:bottom="1134" w:left="1134" w:header="851" w:footer="992" w:gutter="0"/>
          <w:cols w:space="720" w:num="1"/>
          <w:docGrid w:type="lines" w:linePitch="312" w:charSpace="0"/>
        </w:sectPr>
      </w:pPr>
    </w:p>
    <w:p>
      <w:pPr>
        <w:pageBreakBefore/>
        <w:jc w:val="center"/>
        <w:rPr>
          <w:rFonts w:ascii="仿宋" w:hAnsi="仿宋" w:eastAsia="仿宋" w:cs="仿宋"/>
          <w:b/>
          <w:color w:val="000000"/>
          <w:sz w:val="72"/>
          <w:szCs w:val="72"/>
        </w:rPr>
      </w:pPr>
      <w:r>
        <w:rPr>
          <w:rFonts w:hint="eastAsia" w:ascii="仿宋" w:hAnsi="仿宋" w:eastAsia="仿宋" w:cs="仿宋"/>
          <w:b/>
          <w:color w:val="000000"/>
          <w:sz w:val="72"/>
          <w:szCs w:val="72"/>
        </w:rPr>
        <w:t>目  录</w:t>
      </w:r>
    </w:p>
    <w:p>
      <w:pPr>
        <w:ind w:left="1260" w:leftChars="600" w:firstLine="964" w:firstLineChars="300"/>
        <w:rPr>
          <w:rFonts w:ascii="仿宋_GB2312" w:hAnsi="华文中宋" w:eastAsia="仿宋_GB2312"/>
          <w:b/>
          <w:color w:val="000000"/>
          <w:sz w:val="32"/>
          <w:szCs w:val="32"/>
        </w:rPr>
      </w:pPr>
    </w:p>
    <w:p>
      <w:pPr>
        <w:spacing w:line="800" w:lineRule="exact"/>
        <w:ind w:firstLine="1687" w:firstLineChars="600"/>
        <w:rPr>
          <w:rFonts w:ascii="仿宋_GB2312" w:hAnsi="仿宋" w:eastAsia="仿宋_GB2312"/>
          <w:b/>
          <w:color w:val="000000"/>
          <w:sz w:val="28"/>
          <w:szCs w:val="28"/>
        </w:rPr>
      </w:pPr>
      <w:r>
        <w:rPr>
          <w:rFonts w:hint="eastAsia" w:ascii="仿宋_GB2312" w:hAnsi="仿宋" w:eastAsia="仿宋_GB2312"/>
          <w:b/>
          <w:color w:val="000000"/>
          <w:sz w:val="28"/>
          <w:szCs w:val="28"/>
        </w:rPr>
        <w:t>第一篇  询价采购邀请书</w:t>
      </w:r>
    </w:p>
    <w:p>
      <w:pPr>
        <w:spacing w:line="800" w:lineRule="exact"/>
        <w:ind w:firstLine="1687" w:firstLineChars="600"/>
        <w:rPr>
          <w:rFonts w:ascii="仿宋_GB2312" w:hAnsi="仿宋" w:eastAsia="仿宋_GB2312"/>
          <w:b/>
          <w:color w:val="000000"/>
          <w:sz w:val="28"/>
          <w:szCs w:val="28"/>
        </w:rPr>
      </w:pPr>
      <w:r>
        <w:rPr>
          <w:rFonts w:hint="eastAsia" w:ascii="仿宋_GB2312" w:hAnsi="仿宋" w:eastAsia="仿宋_GB2312"/>
          <w:b/>
          <w:color w:val="000000"/>
          <w:sz w:val="28"/>
          <w:szCs w:val="28"/>
        </w:rPr>
        <w:t>第二篇  询价项目技术需求</w:t>
      </w:r>
    </w:p>
    <w:p>
      <w:pPr>
        <w:spacing w:line="800" w:lineRule="exact"/>
        <w:ind w:firstLine="1687" w:firstLineChars="600"/>
        <w:rPr>
          <w:rFonts w:ascii="仿宋_GB2312" w:hAnsi="仿宋" w:eastAsia="仿宋_GB2312"/>
          <w:b/>
          <w:color w:val="000000"/>
          <w:sz w:val="28"/>
          <w:szCs w:val="28"/>
        </w:rPr>
      </w:pPr>
      <w:r>
        <w:rPr>
          <w:rFonts w:hint="eastAsia" w:ascii="仿宋_GB2312" w:hAnsi="仿宋" w:eastAsia="仿宋_GB2312"/>
          <w:b/>
          <w:color w:val="000000"/>
          <w:sz w:val="28"/>
          <w:szCs w:val="28"/>
        </w:rPr>
        <w:t>第三篇  询价项目服务需求</w:t>
      </w:r>
    </w:p>
    <w:p>
      <w:pPr>
        <w:spacing w:line="800" w:lineRule="exact"/>
        <w:ind w:firstLine="1687" w:firstLineChars="600"/>
        <w:rPr>
          <w:rFonts w:ascii="仿宋_GB2312" w:hAnsi="仿宋" w:eastAsia="仿宋_GB2312"/>
          <w:b/>
          <w:color w:val="000000"/>
          <w:sz w:val="28"/>
          <w:szCs w:val="28"/>
        </w:rPr>
      </w:pPr>
      <w:r>
        <w:rPr>
          <w:rFonts w:hint="eastAsia" w:ascii="仿宋_GB2312" w:hAnsi="仿宋" w:eastAsia="仿宋_GB2312"/>
          <w:b/>
          <w:color w:val="000000"/>
          <w:sz w:val="28"/>
          <w:szCs w:val="28"/>
        </w:rPr>
        <w:t>第四篇  采购程序、评定成交的标准、无效报价及采购终止</w:t>
      </w:r>
    </w:p>
    <w:p>
      <w:pPr>
        <w:spacing w:line="800" w:lineRule="exact"/>
        <w:ind w:firstLine="1687" w:firstLineChars="600"/>
        <w:rPr>
          <w:rFonts w:ascii="仿宋_GB2312" w:hAnsi="仿宋" w:eastAsia="仿宋_GB2312"/>
          <w:b/>
          <w:color w:val="000000"/>
          <w:sz w:val="28"/>
          <w:szCs w:val="28"/>
        </w:rPr>
      </w:pPr>
      <w:r>
        <w:rPr>
          <w:rFonts w:hint="eastAsia" w:ascii="仿宋_GB2312" w:hAnsi="仿宋" w:eastAsia="仿宋_GB2312"/>
          <w:b/>
          <w:color w:val="000000"/>
          <w:sz w:val="28"/>
          <w:szCs w:val="28"/>
        </w:rPr>
        <w:t>第五篇  投标人须知</w:t>
      </w:r>
    </w:p>
    <w:p>
      <w:pPr>
        <w:spacing w:line="800" w:lineRule="exact"/>
        <w:ind w:firstLine="1687" w:firstLineChars="600"/>
        <w:rPr>
          <w:rFonts w:ascii="仿宋_GB2312" w:hAnsi="仿宋" w:eastAsia="仿宋_GB2312"/>
          <w:b/>
          <w:color w:val="000000"/>
          <w:sz w:val="28"/>
          <w:szCs w:val="28"/>
        </w:rPr>
      </w:pPr>
      <w:r>
        <w:rPr>
          <w:rFonts w:hint="eastAsia" w:ascii="仿宋_GB2312" w:hAnsi="仿宋" w:eastAsia="仿宋_GB2312"/>
          <w:b/>
          <w:color w:val="000000"/>
          <w:sz w:val="28"/>
          <w:szCs w:val="28"/>
        </w:rPr>
        <w:t>第六篇  合同草案条款</w:t>
      </w:r>
    </w:p>
    <w:p>
      <w:pPr>
        <w:spacing w:line="800" w:lineRule="exact"/>
        <w:ind w:firstLine="1687" w:firstLineChars="600"/>
        <w:rPr>
          <w:rFonts w:ascii="仿宋_GB2312" w:hAnsi="仿宋" w:eastAsia="仿宋_GB2312"/>
          <w:b/>
          <w:color w:val="000000"/>
          <w:sz w:val="28"/>
          <w:szCs w:val="28"/>
        </w:rPr>
      </w:pPr>
      <w:r>
        <w:rPr>
          <w:rFonts w:hint="eastAsia" w:ascii="仿宋_GB2312" w:hAnsi="仿宋" w:eastAsia="仿宋_GB2312"/>
          <w:b/>
          <w:color w:val="000000"/>
          <w:sz w:val="28"/>
          <w:szCs w:val="28"/>
        </w:rPr>
        <w:t>第七篇  响应文件格式要求</w:t>
      </w:r>
    </w:p>
    <w:p>
      <w:r>
        <w:rPr>
          <w:rFonts w:hint="eastAsia" w:ascii="黑体" w:hAnsi="黑体" w:eastAsia="黑体" w:cs="黑体"/>
          <w:b/>
          <w:bCs/>
          <w:sz w:val="36"/>
          <w:szCs w:val="36"/>
        </w:rPr>
        <w:br w:type="page"/>
      </w:r>
    </w:p>
    <w:p>
      <w:pPr>
        <w:pStyle w:val="4"/>
        <w:spacing w:line="500" w:lineRule="exact"/>
        <w:jc w:val="center"/>
        <w:rPr>
          <w:rFonts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第一篇  询价采购邀请书</w:t>
      </w:r>
    </w:p>
    <w:p>
      <w:pPr>
        <w:pStyle w:val="11"/>
        <w:spacing w:after="0" w:line="594"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根据采购单位委托要求，</w:t>
      </w:r>
      <w:r>
        <w:rPr>
          <w:rFonts w:hint="eastAsia" w:ascii="方正仿宋_GBK" w:hAnsi="方正仿宋_GBK" w:eastAsia="方正仿宋_GBK" w:cs="方正仿宋_GBK"/>
          <w:color w:val="000000"/>
          <w:spacing w:val="-10"/>
          <w:sz w:val="28"/>
          <w:szCs w:val="28"/>
          <w:u w:val="single"/>
          <w:lang w:val="en-US" w:eastAsia="zh-CN"/>
        </w:rPr>
        <w:t xml:space="preserve">重庆铜生科技服务有限公司 </w:t>
      </w:r>
      <w:r>
        <w:rPr>
          <w:rFonts w:hint="eastAsia" w:ascii="方正仿宋_GBK" w:hAnsi="方正仿宋_GBK" w:eastAsia="方正仿宋_GBK" w:cs="方正仿宋_GBK"/>
          <w:color w:val="000000"/>
          <w:spacing w:val="-10"/>
          <w:sz w:val="28"/>
          <w:szCs w:val="28"/>
        </w:rPr>
        <w:t>采取“询价采购”方式，为</w:t>
      </w:r>
      <w:r>
        <w:rPr>
          <w:rFonts w:hint="eastAsia" w:ascii="方正仿宋_GBK" w:hAnsi="方正仿宋_GBK" w:eastAsia="方正仿宋_GBK" w:cs="方正仿宋_GBK"/>
          <w:color w:val="000000"/>
          <w:sz w:val="28"/>
          <w:szCs w:val="28"/>
          <w:u w:val="single"/>
        </w:rPr>
        <w:t xml:space="preserve"> </w:t>
      </w:r>
      <w:r>
        <w:rPr>
          <w:rFonts w:hint="eastAsia" w:ascii="方正仿宋_GBK" w:hAnsi="方正仿宋_GBK" w:eastAsia="方正仿宋_GBK" w:cs="方正仿宋_GBK"/>
          <w:color w:val="000000"/>
          <w:spacing w:val="-10"/>
          <w:sz w:val="28"/>
          <w:szCs w:val="28"/>
          <w:u w:val="single"/>
        </w:rPr>
        <w:t>重庆绅鹏实业开发有限公司</w:t>
      </w:r>
      <w:r>
        <w:rPr>
          <w:rFonts w:hint="eastAsia" w:ascii="方正仿宋_GBK" w:hAnsi="方正仿宋_GBK" w:eastAsia="方正仿宋_GBK" w:cs="方正仿宋_GBK"/>
          <w:color w:val="000000"/>
          <w:spacing w:val="-10"/>
          <w:sz w:val="28"/>
          <w:szCs w:val="28"/>
        </w:rPr>
        <w:t>（采购人）“</w:t>
      </w:r>
      <w:r>
        <w:rPr>
          <w:rFonts w:hint="eastAsia" w:ascii="方正仿宋_GBK" w:hAnsi="方正仿宋_GBK" w:eastAsia="方正仿宋_GBK" w:cs="方正仿宋_GBK"/>
          <w:color w:val="000000"/>
          <w:spacing w:val="-10"/>
          <w:sz w:val="28"/>
          <w:szCs w:val="28"/>
          <w:u w:val="single"/>
        </w:rPr>
        <w:t xml:space="preserve"> </w:t>
      </w:r>
      <w:r>
        <w:rPr>
          <w:rFonts w:hint="eastAsia" w:ascii="方正仿宋_GBK" w:hAnsi="方正仿宋_GBK" w:eastAsia="方正仿宋_GBK" w:cs="方正仿宋_GBK"/>
          <w:color w:val="000000"/>
          <w:spacing w:val="-10"/>
          <w:sz w:val="28"/>
          <w:szCs w:val="28"/>
          <w:u w:val="single"/>
          <w:lang w:val="en-US" w:eastAsia="zh-CN"/>
        </w:rPr>
        <w:t>科创中心人才公寓2、3号楼家具采购项目（第三次）</w:t>
      </w:r>
      <w:r>
        <w:rPr>
          <w:rFonts w:hint="eastAsia" w:ascii="方正仿宋_GBK" w:hAnsi="方正仿宋_GBK" w:eastAsia="方正仿宋_GBK" w:cs="方正仿宋_GBK"/>
          <w:color w:val="000000"/>
          <w:spacing w:val="-10"/>
          <w:sz w:val="28"/>
          <w:szCs w:val="28"/>
          <w:u w:val="single"/>
        </w:rPr>
        <w:t xml:space="preserve"> </w:t>
      </w:r>
      <w:r>
        <w:rPr>
          <w:rFonts w:hint="eastAsia" w:ascii="方正仿宋_GBK" w:hAnsi="方正仿宋_GBK" w:eastAsia="方正仿宋_GBK" w:cs="方正仿宋_GBK"/>
          <w:color w:val="000000"/>
          <w:spacing w:val="-10"/>
          <w:sz w:val="28"/>
          <w:szCs w:val="28"/>
        </w:rPr>
        <w:t>进行公开询价采购。欢迎有资格的投标人前来参与报价。现将有关采购事宜公告如下：</w:t>
      </w:r>
    </w:p>
    <w:p>
      <w:pPr>
        <w:pStyle w:val="5"/>
        <w:spacing w:line="594" w:lineRule="exact"/>
        <w:ind w:firstLine="562" w:firstLineChars="200"/>
      </w:pPr>
      <w:r>
        <w:rPr>
          <w:rFonts w:hint="eastAsia" w:ascii="方正仿宋_GBK" w:hAnsi="方正仿宋_GBK" w:eastAsia="方正仿宋_GBK" w:cs="方正仿宋_GBK"/>
          <w:b/>
          <w:bCs/>
        </w:rPr>
        <w:t>一、询价内容</w:t>
      </w:r>
    </w:p>
    <w:tbl>
      <w:tblPr>
        <w:tblStyle w:val="19"/>
        <w:tblW w:w="96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07"/>
        <w:gridCol w:w="1728"/>
        <w:gridCol w:w="1634"/>
        <w:gridCol w:w="23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jc w:val="center"/>
        </w:trPr>
        <w:tc>
          <w:tcPr>
            <w:tcW w:w="3907" w:type="dxa"/>
            <w:vAlign w:val="center"/>
          </w:tcPr>
          <w:p>
            <w:pPr>
              <w:spacing w:line="360" w:lineRule="exact"/>
              <w:jc w:val="center"/>
              <w:outlineLvl w:val="0"/>
              <w:rPr>
                <w:rFonts w:ascii="方正仿宋_GBK" w:hAnsi="方正仿宋_GBK" w:eastAsia="方正仿宋_GBK" w:cs="方正仿宋_GBK"/>
                <w:b/>
                <w:bCs/>
                <w:sz w:val="24"/>
              </w:rPr>
            </w:pPr>
            <w:r>
              <w:rPr>
                <w:rFonts w:hint="eastAsia" w:ascii="方正仿宋_GBK" w:hAnsi="方正仿宋_GBK" w:eastAsia="方正仿宋_GBK" w:cs="方正仿宋_GBK"/>
                <w:b/>
                <w:bCs/>
                <w:sz w:val="24"/>
              </w:rPr>
              <w:t>项目名称</w:t>
            </w:r>
          </w:p>
        </w:tc>
        <w:tc>
          <w:tcPr>
            <w:tcW w:w="1728" w:type="dxa"/>
            <w:vAlign w:val="center"/>
          </w:tcPr>
          <w:p>
            <w:pPr>
              <w:spacing w:line="360" w:lineRule="exact"/>
              <w:jc w:val="center"/>
              <w:outlineLvl w:val="0"/>
              <w:rPr>
                <w:rFonts w:ascii="方正仿宋_GBK" w:hAnsi="方正仿宋_GBK" w:eastAsia="方正仿宋_GBK" w:cs="方正仿宋_GBK"/>
                <w:b/>
                <w:bCs/>
                <w:sz w:val="24"/>
              </w:rPr>
            </w:pPr>
            <w:r>
              <w:rPr>
                <w:rFonts w:hint="eastAsia" w:ascii="方正仿宋_GBK" w:hAnsi="方正仿宋_GBK" w:eastAsia="方正仿宋_GBK" w:cs="方正仿宋_GBK"/>
                <w:b/>
                <w:bCs/>
                <w:sz w:val="24"/>
              </w:rPr>
              <w:t xml:space="preserve">最高限价    </w:t>
            </w:r>
          </w:p>
          <w:p>
            <w:pPr>
              <w:spacing w:line="360" w:lineRule="exact"/>
              <w:jc w:val="center"/>
              <w:outlineLvl w:val="0"/>
              <w:rPr>
                <w:rFonts w:ascii="方正仿宋_GBK" w:hAnsi="方正仿宋_GBK" w:eastAsia="方正仿宋_GBK" w:cs="方正仿宋_GBK"/>
                <w:b/>
                <w:bCs/>
                <w:sz w:val="24"/>
              </w:rPr>
            </w:pPr>
            <w:r>
              <w:rPr>
                <w:rFonts w:hint="eastAsia" w:ascii="方正仿宋_GBK" w:hAnsi="方正仿宋_GBK" w:eastAsia="方正仿宋_GBK" w:cs="方正仿宋_GBK"/>
                <w:b/>
                <w:bCs/>
                <w:sz w:val="24"/>
              </w:rPr>
              <w:t>（元）</w:t>
            </w:r>
          </w:p>
        </w:tc>
        <w:tc>
          <w:tcPr>
            <w:tcW w:w="1634" w:type="dxa"/>
            <w:vAlign w:val="center"/>
          </w:tcPr>
          <w:p>
            <w:pPr>
              <w:spacing w:line="360" w:lineRule="exact"/>
              <w:jc w:val="center"/>
              <w:outlineLvl w:val="0"/>
              <w:rPr>
                <w:rFonts w:ascii="方正仿宋_GBK" w:hAnsi="方正仿宋_GBK" w:eastAsia="方正仿宋_GBK" w:cs="方正仿宋_GBK"/>
                <w:b/>
                <w:bCs/>
                <w:sz w:val="24"/>
              </w:rPr>
            </w:pPr>
            <w:r>
              <w:rPr>
                <w:rFonts w:hint="eastAsia" w:ascii="方正仿宋_GBK" w:hAnsi="方正仿宋_GBK" w:eastAsia="方正仿宋_GBK" w:cs="方正仿宋_GBK"/>
                <w:b/>
                <w:bCs/>
                <w:sz w:val="24"/>
              </w:rPr>
              <w:t>保证金</w:t>
            </w:r>
          </w:p>
          <w:p>
            <w:pPr>
              <w:spacing w:line="360" w:lineRule="exact"/>
              <w:jc w:val="center"/>
              <w:outlineLvl w:val="0"/>
              <w:rPr>
                <w:rFonts w:ascii="方正仿宋_GBK" w:hAnsi="方正仿宋_GBK" w:eastAsia="方正仿宋_GBK" w:cs="方正仿宋_GBK"/>
                <w:b/>
                <w:bCs/>
                <w:sz w:val="24"/>
              </w:rPr>
            </w:pPr>
            <w:r>
              <w:rPr>
                <w:rFonts w:hint="eastAsia" w:ascii="方正仿宋_GBK" w:hAnsi="方正仿宋_GBK" w:eastAsia="方正仿宋_GBK" w:cs="方正仿宋_GBK"/>
                <w:b/>
                <w:bCs/>
                <w:sz w:val="24"/>
              </w:rPr>
              <w:t>（元）</w:t>
            </w:r>
          </w:p>
        </w:tc>
        <w:tc>
          <w:tcPr>
            <w:tcW w:w="2358" w:type="dxa"/>
            <w:vAlign w:val="center"/>
          </w:tcPr>
          <w:p>
            <w:pPr>
              <w:spacing w:line="360" w:lineRule="exact"/>
              <w:jc w:val="center"/>
              <w:outlineLvl w:val="0"/>
              <w:rPr>
                <w:rFonts w:ascii="方正仿宋_GBK" w:hAnsi="方正仿宋_GBK" w:eastAsia="方正仿宋_GBK" w:cs="方正仿宋_GBK"/>
                <w:b/>
                <w:bCs/>
                <w:sz w:val="24"/>
              </w:rPr>
            </w:pPr>
            <w:r>
              <w:rPr>
                <w:rFonts w:hint="eastAsia" w:ascii="方正仿宋_GBK" w:hAnsi="方正仿宋_GBK" w:eastAsia="方正仿宋_GBK" w:cs="方正仿宋_GBK"/>
                <w:b/>
                <w:bCs/>
                <w:sz w:val="24"/>
              </w:rPr>
              <w:t>采购标的对应的中小企业划分标准所属行业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3" w:hRule="atLeast"/>
          <w:jc w:val="center"/>
        </w:trPr>
        <w:tc>
          <w:tcPr>
            <w:tcW w:w="3907" w:type="dxa"/>
            <w:vAlign w:val="center"/>
          </w:tcPr>
          <w:p>
            <w:pPr>
              <w:spacing w:line="520" w:lineRule="exact"/>
              <w:jc w:val="center"/>
              <w:outlineLvl w:val="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lang w:val="en-US" w:eastAsia="zh-CN"/>
              </w:rPr>
              <w:t>科创中心人才公寓2、3号楼家具采购项目（第三次）</w:t>
            </w:r>
            <w:r>
              <w:rPr>
                <w:rFonts w:hint="eastAsia" w:ascii="方正仿宋_GBK" w:hAnsi="方正仿宋_GBK" w:eastAsia="方正仿宋_GBK" w:cs="方正仿宋_GBK"/>
                <w:color w:val="000000"/>
                <w:spacing w:val="-10"/>
                <w:sz w:val="28"/>
                <w:szCs w:val="28"/>
              </w:rPr>
              <w:t xml:space="preserve"> </w:t>
            </w:r>
          </w:p>
        </w:tc>
        <w:tc>
          <w:tcPr>
            <w:tcW w:w="1728" w:type="dxa"/>
            <w:vAlign w:val="center"/>
          </w:tcPr>
          <w:p>
            <w:pPr>
              <w:spacing w:line="520" w:lineRule="exact"/>
              <w:jc w:val="center"/>
              <w:outlineLvl w:val="0"/>
              <w:rPr>
                <w:rFonts w:eastAsia="方正仿宋_GBK"/>
                <w:color w:val="000000"/>
                <w:spacing w:val="-10"/>
                <w:sz w:val="28"/>
                <w:szCs w:val="28"/>
              </w:rPr>
            </w:pPr>
            <w:r>
              <w:rPr>
                <w:rFonts w:hint="eastAsia" w:eastAsia="方正仿宋_GBK"/>
                <w:color w:val="000000"/>
                <w:spacing w:val="-10"/>
                <w:sz w:val="28"/>
                <w:szCs w:val="28"/>
                <w:lang w:eastAsia="zh-CN"/>
              </w:rPr>
              <w:t>845850.00</w:t>
            </w:r>
            <w:r>
              <w:rPr>
                <w:rFonts w:hint="eastAsia" w:eastAsia="方正仿宋_GBK"/>
                <w:color w:val="000000"/>
                <w:spacing w:val="-10"/>
                <w:sz w:val="28"/>
                <w:szCs w:val="28"/>
              </w:rPr>
              <w:t xml:space="preserve"> </w:t>
            </w:r>
          </w:p>
        </w:tc>
        <w:tc>
          <w:tcPr>
            <w:tcW w:w="1634" w:type="dxa"/>
            <w:vAlign w:val="center"/>
          </w:tcPr>
          <w:p>
            <w:pPr>
              <w:spacing w:line="520" w:lineRule="exact"/>
              <w:jc w:val="center"/>
              <w:outlineLvl w:val="0"/>
              <w:rPr>
                <w:rFonts w:hint="default" w:eastAsia="方正仿宋_GBK"/>
                <w:color w:val="000000"/>
                <w:spacing w:val="-10"/>
                <w:sz w:val="28"/>
                <w:szCs w:val="28"/>
                <w:lang w:val="en-US" w:eastAsia="zh-CN"/>
              </w:rPr>
            </w:pPr>
            <w:r>
              <w:rPr>
                <w:rFonts w:hint="eastAsia" w:eastAsia="方正仿宋_GBK"/>
                <w:color w:val="000000"/>
                <w:spacing w:val="-10"/>
                <w:sz w:val="28"/>
                <w:szCs w:val="28"/>
                <w:lang w:val="en-US" w:eastAsia="zh-CN"/>
              </w:rPr>
              <w:t>16000.00</w:t>
            </w:r>
          </w:p>
        </w:tc>
        <w:tc>
          <w:tcPr>
            <w:tcW w:w="2358" w:type="dxa"/>
            <w:vAlign w:val="center"/>
          </w:tcPr>
          <w:p>
            <w:pPr>
              <w:spacing w:line="520" w:lineRule="exact"/>
              <w:jc w:val="center"/>
              <w:outlineLvl w:val="0"/>
              <w:rPr>
                <w:rFonts w:hint="eastAsia" w:ascii="方正仿宋_GBK" w:hAnsi="方正仿宋_GBK" w:eastAsia="方正仿宋_GBK" w:cs="方正仿宋_GBK"/>
                <w:color w:val="000000"/>
                <w:spacing w:val="-10"/>
                <w:sz w:val="28"/>
                <w:szCs w:val="28"/>
                <w:lang w:eastAsia="zh-CN"/>
              </w:rPr>
            </w:pPr>
            <w:r>
              <w:rPr>
                <w:rFonts w:hint="eastAsia" w:ascii="方正仿宋_GBK" w:hAnsi="方正仿宋_GBK" w:eastAsia="方正仿宋_GBK" w:cs="方正仿宋_GBK"/>
                <w:color w:val="000000"/>
                <w:spacing w:val="-10"/>
                <w:sz w:val="28"/>
                <w:szCs w:val="28"/>
                <w:lang w:val="en-US" w:eastAsia="zh-CN"/>
              </w:rPr>
              <w:t>工业</w:t>
            </w:r>
          </w:p>
        </w:tc>
      </w:tr>
    </w:tbl>
    <w:p>
      <w:pPr>
        <w:pStyle w:val="5"/>
        <w:spacing w:line="540" w:lineRule="exact"/>
        <w:ind w:firstLine="562" w:firstLineChars="200"/>
        <w:rPr>
          <w:rFonts w:ascii="方正仿宋_GBK" w:hAnsi="方正仿宋_GBK" w:eastAsia="方正仿宋_GBK" w:cs="方正仿宋_GBK"/>
          <w:b/>
          <w:bCs/>
        </w:rPr>
      </w:pPr>
      <w:r>
        <w:rPr>
          <w:rFonts w:hint="eastAsia" w:ascii="方正仿宋_GBK" w:hAnsi="方正仿宋_GBK" w:eastAsia="方正仿宋_GBK" w:cs="方正仿宋_GBK"/>
          <w:b/>
          <w:bCs/>
        </w:rPr>
        <w:t>二、资金来源</w:t>
      </w:r>
    </w:p>
    <w:p>
      <w:pPr>
        <w:pStyle w:val="11"/>
        <w:spacing w:after="0" w:line="54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 xml:space="preserve">自筹资金，预算金额为 </w:t>
      </w:r>
      <w:r>
        <w:rPr>
          <w:rFonts w:hint="eastAsia" w:ascii="方正仿宋_GBK" w:hAnsi="方正仿宋_GBK" w:eastAsia="方正仿宋_GBK" w:cs="方正仿宋_GBK"/>
          <w:color w:val="000000"/>
          <w:spacing w:val="-10"/>
          <w:sz w:val="28"/>
          <w:szCs w:val="28"/>
          <w:lang w:eastAsia="zh-CN"/>
        </w:rPr>
        <w:t>845850.00</w:t>
      </w:r>
      <w:r>
        <w:rPr>
          <w:rFonts w:hint="eastAsia" w:ascii="方正仿宋_GBK" w:hAnsi="方正仿宋_GBK" w:eastAsia="方正仿宋_GBK" w:cs="方正仿宋_GBK"/>
          <w:color w:val="000000"/>
          <w:spacing w:val="-10"/>
          <w:sz w:val="28"/>
          <w:szCs w:val="28"/>
        </w:rPr>
        <w:t>元。</w:t>
      </w:r>
    </w:p>
    <w:p>
      <w:pPr>
        <w:pStyle w:val="5"/>
        <w:spacing w:line="540" w:lineRule="exact"/>
        <w:ind w:firstLine="562" w:firstLineChars="200"/>
        <w:rPr>
          <w:rFonts w:ascii="方正仿宋_GBK" w:hAnsi="方正仿宋_GBK" w:eastAsia="方正仿宋_GBK" w:cs="方正仿宋_GBK"/>
          <w:b/>
          <w:bCs/>
        </w:rPr>
      </w:pPr>
      <w:r>
        <w:rPr>
          <w:rFonts w:hint="eastAsia" w:ascii="方正仿宋_GBK" w:hAnsi="方正仿宋_GBK" w:eastAsia="方正仿宋_GBK" w:cs="方正仿宋_GBK"/>
          <w:b/>
          <w:bCs/>
        </w:rPr>
        <w:t>三、投标人资格条件</w:t>
      </w:r>
    </w:p>
    <w:p>
      <w:pPr>
        <w:pStyle w:val="17"/>
        <w:widowControl/>
        <w:shd w:val="clear" w:color="auto" w:fill="FFFFFF"/>
        <w:spacing w:before="0" w:beforeAutospacing="0" w:after="0" w:afterAutospacing="0" w:line="400" w:lineRule="atLeast"/>
        <w:ind w:firstLine="480"/>
        <w:rPr>
          <w:rFonts w:hint="eastAsia" w:ascii="方正仿宋_GBK" w:hAnsi="方正仿宋_GBK" w:eastAsia="方正仿宋_GBK" w:cs="方正仿宋_GBK"/>
          <w:color w:val="000000"/>
          <w:spacing w:val="-10"/>
          <w:kern w:val="2"/>
          <w:sz w:val="28"/>
          <w:szCs w:val="28"/>
          <w:lang w:val="en-US" w:eastAsia="zh-CN" w:bidi="ar-SA"/>
        </w:rPr>
      </w:pPr>
      <w:r>
        <w:rPr>
          <w:rFonts w:hint="eastAsia" w:ascii="方正仿宋_GBK" w:hAnsi="方正仿宋_GBK" w:eastAsia="方正仿宋_GBK" w:cs="方正仿宋_GBK"/>
          <w:color w:val="000000"/>
          <w:spacing w:val="-10"/>
          <w:kern w:val="2"/>
          <w:sz w:val="28"/>
          <w:szCs w:val="28"/>
          <w:lang w:val="en-US" w:eastAsia="zh-CN" w:bidi="ar-SA"/>
        </w:rPr>
        <w:t>询价投标人是指向采购人提供货物、工程或者服务的法人、其他组织或者自然人。以下简称投标人。</w:t>
      </w:r>
    </w:p>
    <w:p>
      <w:pPr>
        <w:widowControl/>
        <w:shd w:val="clear" w:color="auto" w:fill="FFFFFF"/>
        <w:spacing w:line="400" w:lineRule="atLeast"/>
        <w:ind w:firstLine="480"/>
        <w:jc w:val="left"/>
        <w:rPr>
          <w:rFonts w:hint="eastAsia" w:ascii="方正仿宋_GBK" w:hAnsi="方正仿宋_GBK" w:eastAsia="方正仿宋_GBK" w:cs="方正仿宋_GBK"/>
          <w:color w:val="000000"/>
          <w:spacing w:val="-10"/>
          <w:kern w:val="2"/>
          <w:sz w:val="28"/>
          <w:szCs w:val="28"/>
          <w:lang w:val="en-US" w:eastAsia="zh-CN" w:bidi="ar-SA"/>
        </w:rPr>
      </w:pPr>
      <w:r>
        <w:rPr>
          <w:rFonts w:hint="eastAsia" w:ascii="方正仿宋_GBK" w:hAnsi="方正仿宋_GBK" w:eastAsia="方正仿宋_GBK" w:cs="方正仿宋_GBK"/>
          <w:color w:val="000000"/>
          <w:spacing w:val="-10"/>
          <w:kern w:val="2"/>
          <w:sz w:val="28"/>
          <w:szCs w:val="28"/>
          <w:lang w:val="en-US" w:eastAsia="zh-CN" w:bidi="ar-SA"/>
        </w:rPr>
        <w:t>（一）基本资格条件</w:t>
      </w:r>
    </w:p>
    <w:p>
      <w:pPr>
        <w:widowControl/>
        <w:shd w:val="clear" w:color="auto" w:fill="FFFFFF"/>
        <w:spacing w:line="400" w:lineRule="atLeast"/>
        <w:ind w:firstLine="480"/>
        <w:jc w:val="left"/>
        <w:rPr>
          <w:rFonts w:hint="eastAsia" w:ascii="方正仿宋_GBK" w:hAnsi="方正仿宋_GBK" w:eastAsia="方正仿宋_GBK" w:cs="方正仿宋_GBK"/>
          <w:color w:val="000000"/>
          <w:spacing w:val="-10"/>
          <w:kern w:val="2"/>
          <w:sz w:val="28"/>
          <w:szCs w:val="28"/>
          <w:lang w:val="en-US" w:eastAsia="zh-CN" w:bidi="ar-SA"/>
        </w:rPr>
      </w:pPr>
      <w:r>
        <w:rPr>
          <w:rFonts w:hint="eastAsia" w:ascii="方正仿宋_GBK" w:hAnsi="方正仿宋_GBK" w:eastAsia="方正仿宋_GBK" w:cs="方正仿宋_GBK"/>
          <w:color w:val="000000"/>
          <w:spacing w:val="-10"/>
          <w:kern w:val="2"/>
          <w:sz w:val="28"/>
          <w:szCs w:val="28"/>
          <w:lang w:val="en-US" w:eastAsia="zh-CN" w:bidi="ar-SA"/>
        </w:rPr>
        <w:t>1、具有独立承担民事责任的能力；</w:t>
      </w:r>
    </w:p>
    <w:p>
      <w:pPr>
        <w:widowControl/>
        <w:shd w:val="clear" w:color="auto" w:fill="FFFFFF"/>
        <w:spacing w:line="400" w:lineRule="atLeast"/>
        <w:ind w:firstLine="480"/>
        <w:jc w:val="left"/>
        <w:rPr>
          <w:rFonts w:hint="eastAsia" w:ascii="方正仿宋_GBK" w:hAnsi="方正仿宋_GBK" w:eastAsia="方正仿宋_GBK" w:cs="方正仿宋_GBK"/>
          <w:color w:val="000000"/>
          <w:spacing w:val="-10"/>
          <w:kern w:val="2"/>
          <w:sz w:val="28"/>
          <w:szCs w:val="28"/>
          <w:lang w:val="en-US" w:eastAsia="zh-CN" w:bidi="ar-SA"/>
        </w:rPr>
      </w:pPr>
      <w:r>
        <w:rPr>
          <w:rFonts w:hint="eastAsia" w:ascii="方正仿宋_GBK" w:hAnsi="方正仿宋_GBK" w:eastAsia="方正仿宋_GBK" w:cs="方正仿宋_GBK"/>
          <w:color w:val="000000"/>
          <w:spacing w:val="-10"/>
          <w:kern w:val="2"/>
          <w:sz w:val="28"/>
          <w:szCs w:val="28"/>
          <w:lang w:val="en-US" w:eastAsia="zh-CN" w:bidi="ar-SA"/>
        </w:rPr>
        <w:t>2、具有良好的商业信誉和健全的财务会计制度；</w:t>
      </w:r>
    </w:p>
    <w:p>
      <w:pPr>
        <w:widowControl/>
        <w:shd w:val="clear" w:color="auto" w:fill="FFFFFF"/>
        <w:spacing w:line="400" w:lineRule="atLeast"/>
        <w:ind w:firstLine="480"/>
        <w:jc w:val="left"/>
        <w:rPr>
          <w:rFonts w:hint="eastAsia" w:ascii="方正仿宋_GBK" w:hAnsi="方正仿宋_GBK" w:eastAsia="方正仿宋_GBK" w:cs="方正仿宋_GBK"/>
          <w:color w:val="000000"/>
          <w:spacing w:val="-10"/>
          <w:kern w:val="2"/>
          <w:sz w:val="28"/>
          <w:szCs w:val="28"/>
          <w:lang w:val="en-US" w:eastAsia="zh-CN" w:bidi="ar-SA"/>
        </w:rPr>
      </w:pPr>
      <w:r>
        <w:rPr>
          <w:rFonts w:hint="eastAsia" w:ascii="方正仿宋_GBK" w:hAnsi="方正仿宋_GBK" w:eastAsia="方正仿宋_GBK" w:cs="方正仿宋_GBK"/>
          <w:color w:val="000000"/>
          <w:spacing w:val="-10"/>
          <w:kern w:val="2"/>
          <w:sz w:val="28"/>
          <w:szCs w:val="28"/>
          <w:lang w:val="en-US" w:eastAsia="zh-CN" w:bidi="ar-SA"/>
        </w:rPr>
        <w:t>3、具有履行合同所必需的设备和专业技术能力；</w:t>
      </w:r>
    </w:p>
    <w:p>
      <w:pPr>
        <w:widowControl/>
        <w:shd w:val="clear" w:color="auto" w:fill="FFFFFF"/>
        <w:spacing w:line="400" w:lineRule="atLeast"/>
        <w:ind w:firstLine="480"/>
        <w:jc w:val="left"/>
        <w:rPr>
          <w:rFonts w:hint="eastAsia" w:ascii="方正仿宋_GBK" w:hAnsi="方正仿宋_GBK" w:eastAsia="方正仿宋_GBK" w:cs="方正仿宋_GBK"/>
          <w:color w:val="000000"/>
          <w:spacing w:val="-10"/>
          <w:kern w:val="2"/>
          <w:sz w:val="28"/>
          <w:szCs w:val="28"/>
          <w:lang w:val="en-US" w:eastAsia="zh-CN" w:bidi="ar-SA"/>
        </w:rPr>
      </w:pPr>
      <w:r>
        <w:rPr>
          <w:rFonts w:hint="eastAsia" w:ascii="方正仿宋_GBK" w:hAnsi="方正仿宋_GBK" w:eastAsia="方正仿宋_GBK" w:cs="方正仿宋_GBK"/>
          <w:color w:val="000000"/>
          <w:spacing w:val="-10"/>
          <w:kern w:val="2"/>
          <w:sz w:val="28"/>
          <w:szCs w:val="28"/>
          <w:lang w:val="en-US" w:eastAsia="zh-CN" w:bidi="ar-SA"/>
        </w:rPr>
        <w:t>4、有依法缴纳税收和社会保障资金的良好记录；</w:t>
      </w:r>
    </w:p>
    <w:p>
      <w:pPr>
        <w:widowControl/>
        <w:shd w:val="clear" w:color="auto" w:fill="FFFFFF"/>
        <w:spacing w:line="400" w:lineRule="atLeast"/>
        <w:ind w:firstLine="480"/>
        <w:jc w:val="left"/>
        <w:rPr>
          <w:rFonts w:hint="eastAsia" w:ascii="方正仿宋_GBK" w:hAnsi="方正仿宋_GBK" w:eastAsia="方正仿宋_GBK" w:cs="方正仿宋_GBK"/>
          <w:color w:val="000000"/>
          <w:spacing w:val="-10"/>
          <w:kern w:val="2"/>
          <w:sz w:val="28"/>
          <w:szCs w:val="28"/>
          <w:lang w:val="en-US" w:eastAsia="zh-CN" w:bidi="ar-SA"/>
        </w:rPr>
      </w:pPr>
      <w:r>
        <w:rPr>
          <w:rFonts w:hint="eastAsia" w:ascii="方正仿宋_GBK" w:hAnsi="方正仿宋_GBK" w:eastAsia="方正仿宋_GBK" w:cs="方正仿宋_GBK"/>
          <w:color w:val="000000"/>
          <w:spacing w:val="-10"/>
          <w:kern w:val="2"/>
          <w:sz w:val="28"/>
          <w:szCs w:val="28"/>
          <w:lang w:val="en-US" w:eastAsia="zh-CN" w:bidi="ar-SA"/>
        </w:rPr>
        <w:t>5、三年内在经营活动中无重大违纪记录；</w:t>
      </w:r>
    </w:p>
    <w:p>
      <w:pPr>
        <w:widowControl/>
        <w:shd w:val="clear" w:color="auto" w:fill="FFFFFF"/>
        <w:spacing w:line="400" w:lineRule="atLeast"/>
        <w:ind w:firstLine="480"/>
        <w:jc w:val="left"/>
        <w:rPr>
          <w:rFonts w:hint="eastAsia" w:ascii="方正仿宋_GBK" w:hAnsi="方正仿宋_GBK" w:eastAsia="方正仿宋_GBK" w:cs="方正仿宋_GBK"/>
          <w:color w:val="000000"/>
          <w:spacing w:val="-10"/>
          <w:kern w:val="2"/>
          <w:sz w:val="28"/>
          <w:szCs w:val="28"/>
          <w:lang w:val="en-US" w:eastAsia="zh-CN" w:bidi="ar-SA"/>
        </w:rPr>
      </w:pPr>
      <w:r>
        <w:rPr>
          <w:rFonts w:hint="eastAsia" w:ascii="方正仿宋_GBK" w:hAnsi="方正仿宋_GBK" w:eastAsia="方正仿宋_GBK" w:cs="方正仿宋_GBK"/>
          <w:color w:val="000000"/>
          <w:spacing w:val="-10"/>
          <w:kern w:val="2"/>
          <w:sz w:val="28"/>
          <w:szCs w:val="28"/>
          <w:lang w:val="en-US" w:eastAsia="zh-CN" w:bidi="ar-SA"/>
        </w:rPr>
        <w:t>6、法律、行政法规规定的其他条件。</w:t>
      </w:r>
    </w:p>
    <w:p>
      <w:pPr>
        <w:pStyle w:val="11"/>
        <w:spacing w:after="0" w:line="54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（二）特定资格条件：无。</w:t>
      </w:r>
    </w:p>
    <w:p>
      <w:pPr>
        <w:pStyle w:val="5"/>
        <w:spacing w:line="540" w:lineRule="exact"/>
        <w:ind w:firstLine="562" w:firstLineChars="200"/>
        <w:rPr>
          <w:rFonts w:ascii="方正仿宋_GBK" w:hAnsi="方正仿宋_GBK" w:eastAsia="方正仿宋_GBK" w:cs="方正仿宋_GBK"/>
          <w:b/>
          <w:bCs/>
        </w:rPr>
      </w:pPr>
      <w:r>
        <w:rPr>
          <w:rFonts w:hint="eastAsia" w:ascii="方正仿宋_GBK" w:hAnsi="方正仿宋_GBK" w:eastAsia="方正仿宋_GBK" w:cs="方正仿宋_GBK"/>
          <w:b/>
          <w:bCs/>
        </w:rPr>
        <w:t>四、询价有关说明</w:t>
      </w:r>
    </w:p>
    <w:p>
      <w:pPr>
        <w:pStyle w:val="11"/>
        <w:spacing w:after="0" w:line="540" w:lineRule="exact"/>
        <w:ind w:left="0" w:leftChars="0" w:firstLine="522"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b/>
          <w:bCs/>
          <w:spacing w:val="-10"/>
          <w:sz w:val="28"/>
          <w:szCs w:val="28"/>
        </w:rPr>
        <w:t>（一）</w:t>
      </w:r>
      <w:r>
        <w:rPr>
          <w:rFonts w:hint="eastAsia" w:ascii="方正仿宋_GBK" w:hAnsi="方正仿宋_GBK" w:eastAsia="方正仿宋_GBK" w:cs="方正仿宋_GBK"/>
          <w:color w:val="000000"/>
          <w:spacing w:val="-10"/>
          <w:sz w:val="28"/>
          <w:szCs w:val="28"/>
        </w:rPr>
        <w:t>凡有意参加询价的投标人，请自行在“重庆绅鹏实业开发有限公司（http://www.cqshenpeng.com/）”上免费下载本项目询价通知书以及图纸、澄清文件等报价前公布的所有项目资料，无论投标人领取或下载与否，均视为已知晓所有实质性要求内容。</w:t>
      </w:r>
    </w:p>
    <w:p>
      <w:pPr>
        <w:pStyle w:val="11"/>
        <w:spacing w:after="0" w:line="54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（三）询价公告期限：自采购公告发布之日起三个工作日。</w:t>
      </w:r>
    </w:p>
    <w:p>
      <w:pPr>
        <w:pStyle w:val="11"/>
        <w:spacing w:after="0" w:line="54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（四）询价通知书提供期限：</w:t>
      </w:r>
      <w:r>
        <w:rPr>
          <w:rFonts w:hint="eastAsia" w:eastAsia="方正仿宋_GBK" w:cs="方正仿宋_GBK"/>
          <w:spacing w:val="-10"/>
          <w:sz w:val="28"/>
          <w:szCs w:val="28"/>
          <w:lang w:val="en-US" w:eastAsia="zh-CN"/>
        </w:rPr>
        <w:t>2023</w:t>
      </w:r>
      <w:r>
        <w:rPr>
          <w:rFonts w:hint="eastAsia" w:eastAsia="方正仿宋_GBK" w:cs="方正仿宋_GBK"/>
          <w:spacing w:val="-10"/>
          <w:sz w:val="28"/>
          <w:szCs w:val="28"/>
        </w:rPr>
        <w:t>年</w:t>
      </w:r>
      <w:r>
        <w:rPr>
          <w:rFonts w:hint="eastAsia" w:eastAsia="方正仿宋_GBK" w:cs="方正仿宋_GBK"/>
          <w:spacing w:val="-10"/>
          <w:sz w:val="28"/>
          <w:szCs w:val="28"/>
          <w:lang w:val="en-US" w:eastAsia="zh-CN"/>
        </w:rPr>
        <w:t>5</w:t>
      </w:r>
      <w:r>
        <w:rPr>
          <w:rFonts w:hint="eastAsia" w:eastAsia="方正仿宋_GBK" w:cs="方正仿宋_GBK"/>
          <w:spacing w:val="-10"/>
          <w:sz w:val="28"/>
          <w:szCs w:val="28"/>
        </w:rPr>
        <w:t xml:space="preserve">月 </w:t>
      </w:r>
      <w:r>
        <w:rPr>
          <w:rFonts w:hint="eastAsia" w:eastAsia="方正仿宋_GBK" w:cs="方正仿宋_GBK"/>
          <w:spacing w:val="-10"/>
          <w:sz w:val="28"/>
          <w:szCs w:val="28"/>
          <w:lang w:val="en-US" w:eastAsia="zh-CN"/>
        </w:rPr>
        <w:t>12</w:t>
      </w:r>
      <w:r>
        <w:rPr>
          <w:rFonts w:hint="eastAsia" w:eastAsia="方正仿宋_GBK" w:cs="方正仿宋_GBK"/>
          <w:spacing w:val="-10"/>
          <w:sz w:val="28"/>
          <w:szCs w:val="28"/>
        </w:rPr>
        <w:t xml:space="preserve">日至 </w:t>
      </w:r>
      <w:r>
        <w:rPr>
          <w:rFonts w:hint="eastAsia" w:eastAsia="方正仿宋_GBK" w:cs="方正仿宋_GBK"/>
          <w:spacing w:val="-10"/>
          <w:sz w:val="28"/>
          <w:szCs w:val="28"/>
          <w:lang w:val="en-US" w:eastAsia="zh-CN"/>
        </w:rPr>
        <w:t>2023</w:t>
      </w:r>
      <w:r>
        <w:rPr>
          <w:rFonts w:hint="eastAsia" w:eastAsia="方正仿宋_GBK" w:cs="方正仿宋_GBK"/>
          <w:spacing w:val="-10"/>
          <w:sz w:val="28"/>
          <w:szCs w:val="28"/>
        </w:rPr>
        <w:t xml:space="preserve">年 </w:t>
      </w:r>
      <w:r>
        <w:rPr>
          <w:rFonts w:hint="eastAsia" w:eastAsia="方正仿宋_GBK" w:cs="方正仿宋_GBK"/>
          <w:spacing w:val="-10"/>
          <w:sz w:val="28"/>
          <w:szCs w:val="28"/>
          <w:lang w:val="en-US" w:eastAsia="zh-CN"/>
        </w:rPr>
        <w:t>5</w:t>
      </w:r>
      <w:r>
        <w:rPr>
          <w:rFonts w:hint="eastAsia" w:eastAsia="方正仿宋_GBK" w:cs="方正仿宋_GBK"/>
          <w:spacing w:val="-10"/>
          <w:sz w:val="28"/>
          <w:szCs w:val="28"/>
        </w:rPr>
        <w:t>月</w:t>
      </w:r>
      <w:r>
        <w:rPr>
          <w:rFonts w:hint="eastAsia" w:eastAsia="方正仿宋_GBK" w:cs="方正仿宋_GBK"/>
          <w:spacing w:val="-10"/>
          <w:sz w:val="28"/>
          <w:szCs w:val="28"/>
          <w:lang w:val="en-US" w:eastAsia="zh-CN"/>
        </w:rPr>
        <w:t>16</w:t>
      </w:r>
      <w:r>
        <w:rPr>
          <w:rFonts w:hint="eastAsia" w:eastAsia="方正仿宋_GBK" w:cs="方正仿宋_GBK"/>
          <w:spacing w:val="-10"/>
          <w:sz w:val="28"/>
          <w:szCs w:val="28"/>
        </w:rPr>
        <w:t>日</w:t>
      </w:r>
      <w:r>
        <w:rPr>
          <w:rFonts w:hint="eastAsia" w:eastAsia="方正仿宋_GBK" w:cs="方正仿宋_GBK"/>
          <w:spacing w:val="-10"/>
          <w:sz w:val="28"/>
          <w:szCs w:val="28"/>
          <w:lang w:eastAsia="zh-CN"/>
        </w:rPr>
        <w:t>（</w:t>
      </w:r>
      <w:r>
        <w:rPr>
          <w:rFonts w:hint="eastAsia" w:eastAsia="方正仿宋_GBK" w:cs="方正仿宋_GBK"/>
          <w:spacing w:val="-10"/>
          <w:sz w:val="28"/>
          <w:szCs w:val="28"/>
          <w:lang w:val="en-US" w:eastAsia="zh-CN"/>
        </w:rPr>
        <w:t>上午9时到下午5时，节假日除外）</w:t>
      </w:r>
      <w:r>
        <w:rPr>
          <w:rFonts w:hint="eastAsia" w:eastAsia="方正仿宋_GBK" w:cs="方正仿宋_GBK"/>
          <w:spacing w:val="-10"/>
          <w:sz w:val="28"/>
          <w:szCs w:val="28"/>
        </w:rPr>
        <w:t>。</w:t>
      </w:r>
    </w:p>
    <w:p>
      <w:pPr>
        <w:pStyle w:val="11"/>
        <w:spacing w:after="0" w:line="54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（五）递交响应文件时间：</w:t>
      </w:r>
      <w:r>
        <w:rPr>
          <w:rFonts w:hint="eastAsia" w:eastAsia="方正仿宋_GBK" w:cs="方正仿宋_GBK"/>
          <w:spacing w:val="-10"/>
          <w:sz w:val="28"/>
          <w:szCs w:val="28"/>
          <w:lang w:val="en-US" w:eastAsia="zh-CN"/>
        </w:rPr>
        <w:t>2023</w:t>
      </w:r>
      <w:r>
        <w:rPr>
          <w:rFonts w:hint="eastAsia" w:eastAsia="方正仿宋_GBK" w:cs="方正仿宋_GBK"/>
          <w:spacing w:val="-10"/>
          <w:sz w:val="28"/>
          <w:szCs w:val="28"/>
        </w:rPr>
        <w:t>年</w:t>
      </w:r>
      <w:r>
        <w:rPr>
          <w:rFonts w:hint="eastAsia" w:eastAsia="方正仿宋_GBK" w:cs="方正仿宋_GBK"/>
          <w:spacing w:val="-10"/>
          <w:sz w:val="28"/>
          <w:szCs w:val="28"/>
          <w:lang w:val="en-US" w:eastAsia="zh-CN"/>
        </w:rPr>
        <w:t>5</w:t>
      </w:r>
      <w:r>
        <w:rPr>
          <w:rFonts w:hint="eastAsia" w:eastAsia="方正仿宋_GBK" w:cs="方正仿宋_GBK"/>
          <w:spacing w:val="-10"/>
          <w:sz w:val="28"/>
          <w:szCs w:val="28"/>
        </w:rPr>
        <w:t>月</w:t>
      </w:r>
      <w:r>
        <w:rPr>
          <w:rFonts w:hint="eastAsia" w:eastAsia="方正仿宋_GBK" w:cs="方正仿宋_GBK"/>
          <w:spacing w:val="-10"/>
          <w:sz w:val="28"/>
          <w:szCs w:val="28"/>
          <w:lang w:val="en-US" w:eastAsia="zh-CN"/>
        </w:rPr>
        <w:t>17</w:t>
      </w:r>
      <w:r>
        <w:rPr>
          <w:rFonts w:hint="eastAsia" w:eastAsia="方正仿宋_GBK" w:cs="方正仿宋_GBK"/>
          <w:spacing w:val="-10"/>
          <w:sz w:val="28"/>
          <w:szCs w:val="28"/>
        </w:rPr>
        <w:t xml:space="preserve">日 </w:t>
      </w:r>
      <w:r>
        <w:rPr>
          <w:rFonts w:hint="eastAsia" w:eastAsia="方正仿宋_GBK" w:cs="方正仿宋_GBK"/>
          <w:spacing w:val="-10"/>
          <w:sz w:val="28"/>
          <w:szCs w:val="28"/>
          <w:lang w:val="en-US" w:eastAsia="zh-CN"/>
        </w:rPr>
        <w:t>14：30-15：00</w:t>
      </w:r>
      <w:r>
        <w:rPr>
          <w:rFonts w:hint="eastAsia" w:ascii="方正仿宋_GBK" w:hAnsi="方正仿宋_GBK" w:eastAsia="方正仿宋_GBK" w:cs="方正仿宋_GBK"/>
          <w:spacing w:val="-10"/>
          <w:sz w:val="28"/>
          <w:szCs w:val="28"/>
        </w:rPr>
        <w:t>（</w:t>
      </w:r>
      <w:r>
        <w:rPr>
          <w:rFonts w:hint="eastAsia" w:ascii="方正仿宋_GBK" w:hAnsi="方正仿宋_GBK" w:eastAsia="方正仿宋_GBK" w:cs="方正仿宋_GBK"/>
          <w:color w:val="000000"/>
          <w:spacing w:val="-10"/>
          <w:sz w:val="28"/>
          <w:szCs w:val="28"/>
        </w:rPr>
        <w:t>以北京时间为准），逾期不予受理。</w:t>
      </w:r>
    </w:p>
    <w:p>
      <w:pPr>
        <w:pStyle w:val="11"/>
        <w:spacing w:after="0" w:line="540" w:lineRule="exact"/>
        <w:ind w:left="0" w:leftChars="0" w:firstLine="520" w:firstLineChars="200"/>
        <w:rPr>
          <w:rFonts w:hint="eastAsia" w:ascii="方正仿宋_GBK" w:hAnsi="方正仿宋_GBK" w:eastAsia="方正仿宋_GBK" w:cs="方正仿宋_GBK"/>
          <w:color w:val="000000"/>
          <w:spacing w:val="-10"/>
          <w:sz w:val="28"/>
          <w:szCs w:val="28"/>
          <w:lang w:val="en-US" w:eastAsia="zh-CN"/>
        </w:rPr>
      </w:pPr>
      <w:r>
        <w:rPr>
          <w:rFonts w:hint="eastAsia" w:ascii="方正仿宋_GBK" w:hAnsi="方正仿宋_GBK" w:eastAsia="方正仿宋_GBK" w:cs="方正仿宋_GBK"/>
          <w:color w:val="000000"/>
          <w:spacing w:val="-10"/>
          <w:sz w:val="28"/>
          <w:szCs w:val="28"/>
        </w:rPr>
        <w:t>（六）递交响应文件地点：</w:t>
      </w:r>
      <w:r>
        <w:rPr>
          <w:rFonts w:hint="eastAsia" w:ascii="方正仿宋_GBK" w:hAnsi="方正仿宋_GBK" w:eastAsia="方正仿宋_GBK" w:cs="方正仿宋_GBK"/>
          <w:color w:val="000000"/>
          <w:spacing w:val="-10"/>
          <w:sz w:val="28"/>
          <w:szCs w:val="28"/>
          <w:lang w:val="en-US" w:eastAsia="zh-CN"/>
        </w:rPr>
        <w:t>重庆绅鹏实业开发有限公司</w:t>
      </w:r>
      <w:r>
        <w:rPr>
          <w:rFonts w:hint="eastAsia" w:ascii="方正仿宋_GBK" w:hAnsi="方正仿宋_GBK" w:eastAsia="方正仿宋_GBK" w:cs="方正仿宋_GBK"/>
          <w:color w:val="000000"/>
          <w:spacing w:val="-10"/>
          <w:sz w:val="28"/>
          <w:szCs w:val="28"/>
        </w:rPr>
        <w:t xml:space="preserve"> </w:t>
      </w:r>
      <w:r>
        <w:rPr>
          <w:rFonts w:hint="eastAsia" w:ascii="方正仿宋_GBK" w:hAnsi="方正仿宋_GBK" w:eastAsia="方正仿宋_GBK" w:cs="方正仿宋_GBK"/>
          <w:color w:val="000000"/>
          <w:spacing w:val="-10"/>
          <w:sz w:val="28"/>
          <w:szCs w:val="28"/>
          <w:lang w:val="en-US" w:eastAsia="zh-CN"/>
        </w:rPr>
        <w:t>702会议室。</w:t>
      </w:r>
    </w:p>
    <w:p>
      <w:pPr>
        <w:pStyle w:val="11"/>
        <w:spacing w:after="0" w:line="540" w:lineRule="exact"/>
        <w:ind w:left="0" w:leftChars="0" w:firstLine="520" w:firstLineChars="200"/>
        <w:rPr>
          <w:rFonts w:ascii="方正仿宋_GBK" w:hAnsi="方正仿宋_GBK" w:eastAsia="方正仿宋_GBK" w:cs="方正仿宋_GBK"/>
          <w:color w:val="C00000"/>
          <w:spacing w:val="-10"/>
          <w:sz w:val="28"/>
          <w:szCs w:val="28"/>
        </w:rPr>
      </w:pPr>
      <w:r>
        <w:rPr>
          <w:rFonts w:hint="eastAsia" w:ascii="方正仿宋_GBK" w:hAnsi="方正仿宋_GBK" w:eastAsia="方正仿宋_GBK" w:cs="方正仿宋_GBK"/>
          <w:color w:val="000000"/>
          <w:spacing w:val="-10"/>
          <w:sz w:val="28"/>
          <w:szCs w:val="28"/>
        </w:rPr>
        <w:t>（七）报价开启时间</w:t>
      </w:r>
      <w:r>
        <w:rPr>
          <w:rFonts w:hint="eastAsia" w:eastAsia="方正仿宋_GBK" w:cs="方正仿宋_GBK"/>
          <w:spacing w:val="-10"/>
          <w:sz w:val="28"/>
          <w:szCs w:val="28"/>
        </w:rPr>
        <w:t>：</w:t>
      </w:r>
      <w:r>
        <w:rPr>
          <w:rFonts w:hint="eastAsia" w:eastAsia="方正仿宋_GBK" w:cs="方正仿宋_GBK"/>
          <w:spacing w:val="-10"/>
          <w:sz w:val="28"/>
          <w:szCs w:val="28"/>
          <w:lang w:val="en-US" w:eastAsia="zh-CN"/>
        </w:rPr>
        <w:t>2023</w:t>
      </w:r>
      <w:r>
        <w:rPr>
          <w:rFonts w:hint="eastAsia" w:eastAsia="方正仿宋_GBK" w:cs="方正仿宋_GBK"/>
          <w:spacing w:val="-10"/>
          <w:sz w:val="28"/>
          <w:szCs w:val="28"/>
        </w:rPr>
        <w:t>年</w:t>
      </w:r>
      <w:r>
        <w:rPr>
          <w:rFonts w:hint="eastAsia" w:eastAsia="方正仿宋_GBK" w:cs="方正仿宋_GBK"/>
          <w:spacing w:val="-10"/>
          <w:sz w:val="28"/>
          <w:szCs w:val="28"/>
          <w:lang w:val="en-US" w:eastAsia="zh-CN"/>
        </w:rPr>
        <w:t>5</w:t>
      </w:r>
      <w:r>
        <w:rPr>
          <w:rFonts w:hint="eastAsia" w:eastAsia="方正仿宋_GBK" w:cs="方正仿宋_GBK"/>
          <w:spacing w:val="-10"/>
          <w:sz w:val="28"/>
          <w:szCs w:val="28"/>
        </w:rPr>
        <w:t>月</w:t>
      </w:r>
      <w:r>
        <w:rPr>
          <w:rFonts w:hint="eastAsia" w:eastAsia="方正仿宋_GBK" w:cs="方正仿宋_GBK"/>
          <w:spacing w:val="-10"/>
          <w:sz w:val="28"/>
          <w:szCs w:val="28"/>
          <w:lang w:val="en-US" w:eastAsia="zh-CN"/>
        </w:rPr>
        <w:t>17</w:t>
      </w:r>
      <w:r>
        <w:rPr>
          <w:rFonts w:hint="eastAsia" w:eastAsia="方正仿宋_GBK" w:cs="方正仿宋_GBK"/>
          <w:spacing w:val="-10"/>
          <w:sz w:val="28"/>
          <w:szCs w:val="28"/>
        </w:rPr>
        <w:t>日</w:t>
      </w:r>
      <w:r>
        <w:rPr>
          <w:rFonts w:hint="eastAsia" w:eastAsia="方正仿宋_GBK" w:cs="方正仿宋_GBK"/>
          <w:spacing w:val="-10"/>
          <w:sz w:val="28"/>
          <w:szCs w:val="28"/>
          <w:lang w:val="en-US" w:eastAsia="zh-CN"/>
        </w:rPr>
        <w:t>15：00</w:t>
      </w:r>
      <w:r>
        <w:rPr>
          <w:rFonts w:hint="eastAsia" w:eastAsia="方正仿宋_GBK" w:cs="方正仿宋_GBK"/>
          <w:spacing w:val="-10"/>
          <w:sz w:val="28"/>
          <w:szCs w:val="28"/>
        </w:rPr>
        <w:t xml:space="preserve"> </w:t>
      </w:r>
      <w:r>
        <w:rPr>
          <w:rFonts w:hint="eastAsia" w:ascii="方正仿宋_GBK" w:hAnsi="方正仿宋_GBK" w:eastAsia="方正仿宋_GBK" w:cs="方正仿宋_GBK"/>
          <w:spacing w:val="-10"/>
          <w:sz w:val="28"/>
          <w:szCs w:val="28"/>
        </w:rPr>
        <w:t>。</w:t>
      </w:r>
    </w:p>
    <w:p>
      <w:pPr>
        <w:pStyle w:val="11"/>
        <w:spacing w:after="0" w:line="54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（八）报价开启地点：</w:t>
      </w:r>
      <w:r>
        <w:rPr>
          <w:rFonts w:hint="eastAsia" w:ascii="方正仿宋_GBK" w:hAnsi="方正仿宋_GBK" w:eastAsia="方正仿宋_GBK" w:cs="方正仿宋_GBK"/>
          <w:color w:val="000000"/>
          <w:spacing w:val="-10"/>
          <w:sz w:val="28"/>
          <w:szCs w:val="28"/>
          <w:lang w:val="en-US" w:eastAsia="zh-CN"/>
        </w:rPr>
        <w:t>重庆绅鹏实业开发有限公司</w:t>
      </w:r>
      <w:r>
        <w:rPr>
          <w:rFonts w:hint="eastAsia" w:ascii="方正仿宋_GBK" w:hAnsi="方正仿宋_GBK" w:eastAsia="方正仿宋_GBK" w:cs="方正仿宋_GBK"/>
          <w:color w:val="000000"/>
          <w:spacing w:val="-10"/>
          <w:sz w:val="28"/>
          <w:szCs w:val="28"/>
        </w:rPr>
        <w:t xml:space="preserve"> </w:t>
      </w:r>
      <w:r>
        <w:rPr>
          <w:rFonts w:hint="eastAsia" w:ascii="方正仿宋_GBK" w:hAnsi="方正仿宋_GBK" w:eastAsia="方正仿宋_GBK" w:cs="方正仿宋_GBK"/>
          <w:color w:val="000000"/>
          <w:spacing w:val="-10"/>
          <w:sz w:val="28"/>
          <w:szCs w:val="28"/>
          <w:lang w:val="en-US" w:eastAsia="zh-CN"/>
        </w:rPr>
        <w:t>702会议室。</w:t>
      </w:r>
    </w:p>
    <w:p>
      <w:pPr>
        <w:pStyle w:val="5"/>
        <w:spacing w:line="540" w:lineRule="exact"/>
        <w:ind w:firstLine="562" w:firstLineChars="200"/>
        <w:rPr>
          <w:rFonts w:ascii="方正仿宋_GBK" w:hAnsi="方正仿宋_GBK" w:eastAsia="方正仿宋_GBK" w:cs="方正仿宋_GBK"/>
          <w:b/>
          <w:bCs/>
        </w:rPr>
      </w:pPr>
      <w:r>
        <w:rPr>
          <w:rFonts w:hint="eastAsia" w:ascii="方正仿宋_GBK" w:hAnsi="方正仿宋_GBK" w:eastAsia="方正仿宋_GBK" w:cs="方正仿宋_GBK"/>
          <w:b/>
          <w:bCs/>
        </w:rPr>
        <w:t>五、保证金</w:t>
      </w:r>
    </w:p>
    <w:p>
      <w:pPr>
        <w:pStyle w:val="11"/>
        <w:spacing w:after="0" w:line="54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（一）保证金递交方式</w:t>
      </w:r>
    </w:p>
    <w:p>
      <w:pPr>
        <w:pStyle w:val="11"/>
        <w:spacing w:after="0" w:line="540" w:lineRule="exact"/>
        <w:ind w:left="0" w:leftChars="0" w:firstLine="520" w:firstLineChars="200"/>
        <w:rPr>
          <w:rFonts w:ascii="方正仿宋_GBK" w:hAnsi="方正仿宋_GBK" w:eastAsia="方正仿宋_GBK" w:cs="方正仿宋_GBK"/>
          <w:color w:val="000000"/>
          <w:spacing w:val="-10"/>
          <w:sz w:val="28"/>
          <w:szCs w:val="28"/>
        </w:rPr>
      </w:pPr>
      <w:r>
        <w:rPr>
          <w:rFonts w:hint="eastAsia" w:eastAsia="方正仿宋_GBK" w:cs="方正仿宋_GBK"/>
          <w:color w:val="000000"/>
          <w:spacing w:val="-10"/>
          <w:sz w:val="28"/>
          <w:szCs w:val="28"/>
        </w:rPr>
        <w:t>1</w:t>
      </w:r>
      <w:r>
        <w:rPr>
          <w:rFonts w:hint="eastAsia" w:ascii="方正仿宋_GBK" w:hAnsi="方正仿宋_GBK" w:eastAsia="方正仿宋_GBK" w:cs="方正仿宋_GBK"/>
          <w:color w:val="000000"/>
          <w:spacing w:val="-10"/>
          <w:sz w:val="28"/>
          <w:szCs w:val="28"/>
        </w:rPr>
        <w:t>.保证金应以银行转账、支票、汇票、本票或者金融机构、担保机构出具的保函（保函格式见附件）等非现金形式提交。为保障资金的安全性和简化手续，建议投标人采用银行转账或者保函形式递交保证金为宜。</w:t>
      </w:r>
    </w:p>
    <w:p>
      <w:pPr>
        <w:pStyle w:val="11"/>
        <w:spacing w:after="0" w:line="540" w:lineRule="exact"/>
        <w:ind w:left="0" w:leftChars="0" w:firstLine="520" w:firstLineChars="200"/>
        <w:rPr>
          <w:rFonts w:ascii="方正仿宋_GBK" w:hAnsi="方正仿宋_GBK" w:eastAsia="方正仿宋_GBK" w:cs="方正仿宋_GBK"/>
          <w:color w:val="000000"/>
          <w:spacing w:val="-10"/>
          <w:sz w:val="28"/>
          <w:szCs w:val="28"/>
        </w:rPr>
      </w:pPr>
      <w:r>
        <w:rPr>
          <w:rFonts w:hint="eastAsia" w:eastAsia="方正仿宋_GBK" w:cs="方正仿宋_GBK"/>
          <w:color w:val="000000"/>
          <w:spacing w:val="-10"/>
          <w:sz w:val="28"/>
          <w:szCs w:val="28"/>
        </w:rPr>
        <w:t>2</w:t>
      </w:r>
      <w:r>
        <w:rPr>
          <w:rFonts w:hint="eastAsia" w:ascii="方正仿宋_GBK" w:hAnsi="方正仿宋_GBK" w:eastAsia="方正仿宋_GBK" w:cs="方正仿宋_GBK"/>
          <w:color w:val="000000"/>
          <w:spacing w:val="-10"/>
          <w:sz w:val="28"/>
          <w:szCs w:val="28"/>
        </w:rPr>
        <w:t>.投标人须按本项目规定的保证金金额和递交方式进行缴纳。</w:t>
      </w:r>
    </w:p>
    <w:p>
      <w:pPr>
        <w:pStyle w:val="11"/>
        <w:spacing w:after="0" w:line="54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（二）银行转账保证金递交账户</w:t>
      </w:r>
    </w:p>
    <w:p>
      <w:pPr>
        <w:pStyle w:val="11"/>
        <w:spacing w:after="0" w:line="540" w:lineRule="exact"/>
        <w:ind w:left="0" w:leftChars="0" w:firstLine="520" w:firstLineChars="200"/>
        <w:rPr>
          <w:rFonts w:ascii="方正仿宋_GBK" w:hAnsi="方正仿宋_GBK" w:cs="方正仿宋_GBK"/>
          <w:color w:val="FF0000"/>
          <w:spacing w:val="-10"/>
          <w:sz w:val="28"/>
          <w:szCs w:val="28"/>
        </w:rPr>
      </w:pPr>
      <w:r>
        <w:rPr>
          <w:rFonts w:hint="eastAsia" w:ascii="方正仿宋_GBK" w:hAnsi="方正仿宋_GBK" w:eastAsia="方正仿宋_GBK" w:cs="方正仿宋_GBK"/>
          <w:color w:val="000000"/>
          <w:spacing w:val="-10"/>
          <w:sz w:val="28"/>
          <w:szCs w:val="28"/>
        </w:rPr>
        <w:t>投标人银行转账递交保证金须从其基本账户将保证金汇至以下任一账户，各投标人在银行转账（电汇）时，须充分考虑银行转账（电汇）的时间差风险，如同城转账、异地转账或汇款、跨行转账或电汇的时间要求。保证金的到账截止时间为询价保证金的到账截止时间为响应文件递交截止时间前一日12:00</w:t>
      </w:r>
      <w:r>
        <w:rPr>
          <w:rFonts w:hint="eastAsia" w:ascii="宋体" w:hAnsi="宋体" w:cs="宋体"/>
          <w:b/>
          <w:bCs/>
          <w:color w:val="333333"/>
          <w:sz w:val="24"/>
          <w:shd w:val="clear" w:color="auto" w:fill="FFFFFF"/>
        </w:rPr>
        <w:t>。</w:t>
      </w:r>
    </w:p>
    <w:p>
      <w:pPr>
        <w:pStyle w:val="11"/>
        <w:numPr>
          <w:ilvl w:val="0"/>
          <w:numId w:val="2"/>
        </w:numPr>
        <w:spacing w:after="0" w:line="500" w:lineRule="exact"/>
        <w:ind w:left="420"/>
        <w:rPr>
          <w:rFonts w:eastAsia="方正仿宋_GBK"/>
          <w:color w:val="000000" w:themeColor="text1"/>
          <w:spacing w:val="-10"/>
          <w:sz w:val="28"/>
          <w:szCs w:val="28"/>
          <w14:textFill>
            <w14:solidFill>
              <w14:schemeClr w14:val="tx1"/>
            </w14:solidFill>
          </w14:textFill>
        </w:rPr>
      </w:pPr>
      <w:r>
        <w:rPr>
          <w:rFonts w:hint="eastAsia" w:eastAsia="方正仿宋_GBK"/>
          <w:color w:val="000000" w:themeColor="text1"/>
          <w:spacing w:val="-10"/>
          <w:sz w:val="28"/>
          <w:szCs w:val="28"/>
          <w14:textFill>
            <w14:solidFill>
              <w14:schemeClr w14:val="tx1"/>
            </w14:solidFill>
          </w14:textFill>
        </w:rPr>
        <w:t xml:space="preserve">银行名称: </w:t>
      </w:r>
      <w:r>
        <w:rPr>
          <w:rFonts w:hint="eastAsia" w:eastAsia="方正仿宋_GBK"/>
          <w:color w:val="000000" w:themeColor="text1"/>
          <w:spacing w:val="-10"/>
          <w:sz w:val="28"/>
          <w:szCs w:val="28"/>
          <w:lang w:val="en-US" w:eastAsia="zh-CN"/>
          <w14:textFill>
            <w14:solidFill>
              <w14:schemeClr w14:val="tx1"/>
            </w14:solidFill>
          </w14:textFill>
        </w:rPr>
        <w:t>农村商业银行铜梁支行东城分理处</w:t>
      </w:r>
    </w:p>
    <w:p>
      <w:pPr>
        <w:pStyle w:val="11"/>
        <w:numPr>
          <w:ilvl w:val="0"/>
          <w:numId w:val="2"/>
        </w:numPr>
        <w:spacing w:after="0" w:line="500" w:lineRule="exact"/>
        <w:ind w:left="420"/>
        <w:rPr>
          <w:rFonts w:eastAsia="方正仿宋_GBK"/>
          <w:color w:val="000000" w:themeColor="text1"/>
          <w:spacing w:val="-10"/>
          <w:sz w:val="28"/>
          <w:szCs w:val="28"/>
          <w14:textFill>
            <w14:solidFill>
              <w14:schemeClr w14:val="tx1"/>
            </w14:solidFill>
          </w14:textFill>
        </w:rPr>
      </w:pPr>
      <w:r>
        <w:rPr>
          <w:rFonts w:hint="eastAsia" w:eastAsia="方正仿宋_GBK"/>
          <w:color w:val="000000" w:themeColor="text1"/>
          <w:spacing w:val="-10"/>
          <w:sz w:val="28"/>
          <w:szCs w:val="28"/>
          <w14:textFill>
            <w14:solidFill>
              <w14:schemeClr w14:val="tx1"/>
            </w14:solidFill>
          </w14:textFill>
        </w:rPr>
        <w:t>银行账号:</w:t>
      </w:r>
      <w:r>
        <w:rPr>
          <w:rFonts w:hint="eastAsia" w:eastAsia="方正仿宋_GBK"/>
          <w:color w:val="000000" w:themeColor="text1"/>
          <w:spacing w:val="-10"/>
          <w:sz w:val="28"/>
          <w:szCs w:val="28"/>
          <w:lang w:val="en-US" w:eastAsia="zh-CN"/>
          <w14:textFill>
            <w14:solidFill>
              <w14:schemeClr w14:val="tx1"/>
            </w14:solidFill>
          </w14:textFill>
        </w:rPr>
        <w:t xml:space="preserve"> 2003010120010002521</w:t>
      </w:r>
    </w:p>
    <w:p>
      <w:pPr>
        <w:pStyle w:val="11"/>
        <w:spacing w:after="0" w:line="500" w:lineRule="exact"/>
        <w:ind w:left="0" w:leftChars="0" w:firstLine="260" w:firstLineChars="100"/>
        <w:rPr>
          <w:rFonts w:eastAsia="方正仿宋_GBK"/>
          <w:color w:val="000000" w:themeColor="text1"/>
          <w:spacing w:val="-10"/>
          <w:sz w:val="28"/>
          <w:szCs w:val="28"/>
          <w14:textFill>
            <w14:solidFill>
              <w14:schemeClr w14:val="tx1"/>
            </w14:solidFill>
          </w14:textFill>
        </w:rPr>
      </w:pPr>
      <w:r>
        <w:rPr>
          <w:rFonts w:hint="eastAsia" w:eastAsia="方正仿宋_GBK"/>
          <w:color w:val="000000" w:themeColor="text1"/>
          <w:spacing w:val="-10"/>
          <w:sz w:val="28"/>
          <w:szCs w:val="28"/>
          <w14:textFill>
            <w14:solidFill>
              <w14:schemeClr w14:val="tx1"/>
            </w14:solidFill>
          </w14:textFill>
        </w:rPr>
        <w:t xml:space="preserve"> （3）银行账户名称:</w:t>
      </w:r>
      <w:r>
        <w:rPr>
          <w:rFonts w:hint="eastAsia" w:eastAsia="方正仿宋_GBK"/>
          <w:color w:val="000000" w:themeColor="text1"/>
          <w:spacing w:val="-10"/>
          <w:sz w:val="28"/>
          <w:szCs w:val="28"/>
          <w:lang w:val="en-US" w:eastAsia="zh-CN"/>
          <w14:textFill>
            <w14:solidFill>
              <w14:schemeClr w14:val="tx1"/>
            </w14:solidFill>
          </w14:textFill>
        </w:rPr>
        <w:t xml:space="preserve"> ：重庆铜生科技服务有限公司</w:t>
      </w:r>
    </w:p>
    <w:p>
      <w:pPr>
        <w:pStyle w:val="11"/>
        <w:spacing w:after="0" w:line="50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（三）保证金退还方式</w:t>
      </w:r>
    </w:p>
    <w:p>
      <w:pPr>
        <w:pStyle w:val="11"/>
        <w:spacing w:after="0" w:line="500" w:lineRule="exact"/>
        <w:ind w:left="0" w:leftChars="0" w:firstLine="520" w:firstLineChars="200"/>
        <w:rPr>
          <w:rFonts w:ascii="方正仿宋_GBK" w:hAnsi="方正仿宋_GBK" w:eastAsia="方正仿宋_GBK" w:cs="方正仿宋_GBK"/>
          <w:color w:val="000000"/>
          <w:spacing w:val="-10"/>
          <w:sz w:val="28"/>
          <w:szCs w:val="28"/>
        </w:rPr>
      </w:pPr>
      <w:r>
        <w:rPr>
          <w:rFonts w:hint="eastAsia" w:eastAsia="方正仿宋_GBK" w:cs="方正仿宋_GBK"/>
          <w:color w:val="000000"/>
          <w:spacing w:val="-10"/>
          <w:sz w:val="28"/>
          <w:szCs w:val="28"/>
        </w:rPr>
        <w:t>1</w:t>
      </w:r>
      <w:r>
        <w:rPr>
          <w:rFonts w:hint="eastAsia" w:ascii="方正仿宋_GBK" w:hAnsi="方正仿宋_GBK" w:eastAsia="方正仿宋_GBK" w:cs="方正仿宋_GBK"/>
          <w:color w:val="000000"/>
          <w:spacing w:val="-10"/>
          <w:sz w:val="28"/>
          <w:szCs w:val="28"/>
        </w:rPr>
        <w:t>.未成交的投标人保证金，采取银行转账方式递交的，由采购机构于本项目《成交通知书》发出后</w:t>
      </w:r>
      <w:r>
        <w:rPr>
          <w:rFonts w:hint="eastAsia" w:eastAsia="方正仿宋_GBK" w:cs="方正仿宋_GBK"/>
          <w:color w:val="000000"/>
          <w:spacing w:val="-10"/>
          <w:sz w:val="28"/>
          <w:szCs w:val="28"/>
        </w:rPr>
        <w:t>5</w:t>
      </w:r>
      <w:r>
        <w:rPr>
          <w:rFonts w:hint="eastAsia" w:ascii="方正仿宋_GBK" w:hAnsi="方正仿宋_GBK" w:eastAsia="方正仿宋_GBK" w:cs="方正仿宋_GBK"/>
          <w:color w:val="000000"/>
          <w:spacing w:val="-10"/>
          <w:sz w:val="28"/>
          <w:szCs w:val="28"/>
        </w:rPr>
        <w:t>个工作日内按来款渠道直接退还；采取支票、汇票、本票方式递交的，由采购机构于本项目《成交通知书》发出后</w:t>
      </w:r>
      <w:r>
        <w:rPr>
          <w:rFonts w:hint="eastAsia" w:eastAsia="方正仿宋_GBK" w:cs="方正仿宋_GBK"/>
          <w:color w:val="000000"/>
          <w:spacing w:val="-10"/>
          <w:sz w:val="28"/>
          <w:szCs w:val="28"/>
        </w:rPr>
        <w:t>5</w:t>
      </w:r>
      <w:r>
        <w:rPr>
          <w:rFonts w:hint="eastAsia" w:ascii="方正仿宋_GBK" w:hAnsi="方正仿宋_GBK" w:eastAsia="方正仿宋_GBK" w:cs="方正仿宋_GBK"/>
          <w:color w:val="000000"/>
          <w:spacing w:val="-10"/>
          <w:sz w:val="28"/>
          <w:szCs w:val="28"/>
        </w:rPr>
        <w:t>个工作日内通知投标人到采购机构领回本单位的支票、汇票、本票原件；采取保函方式递交的，在保函有效期到期后自动失效。</w:t>
      </w:r>
    </w:p>
    <w:p>
      <w:pPr>
        <w:pStyle w:val="11"/>
        <w:spacing w:after="0" w:line="500" w:lineRule="exact"/>
        <w:ind w:left="0" w:leftChars="0" w:firstLine="520" w:firstLineChars="200"/>
        <w:rPr>
          <w:rFonts w:ascii="方正仿宋_GBK" w:hAnsi="方正仿宋_GBK" w:eastAsia="方正仿宋_GBK" w:cs="方正仿宋_GBK"/>
          <w:color w:val="000000"/>
          <w:spacing w:val="-10"/>
          <w:sz w:val="28"/>
          <w:szCs w:val="28"/>
        </w:rPr>
      </w:pPr>
      <w:r>
        <w:rPr>
          <w:rFonts w:hint="eastAsia" w:eastAsia="方正仿宋_GBK" w:cs="方正仿宋_GBK"/>
          <w:color w:val="000000"/>
          <w:spacing w:val="-10"/>
          <w:sz w:val="28"/>
          <w:szCs w:val="28"/>
        </w:rPr>
        <w:t>2</w:t>
      </w:r>
      <w:r>
        <w:rPr>
          <w:rFonts w:hint="eastAsia" w:ascii="方正仿宋_GBK" w:hAnsi="方正仿宋_GBK" w:eastAsia="方正仿宋_GBK" w:cs="方正仿宋_GBK"/>
          <w:color w:val="000000"/>
          <w:spacing w:val="-10"/>
          <w:sz w:val="28"/>
          <w:szCs w:val="28"/>
        </w:rPr>
        <w:t>.成交投标人的保证金，采取银行转账方式递交的，在其与采购人签订项目合同后，凭签订的项目合同由采购机构在</w:t>
      </w:r>
      <w:r>
        <w:rPr>
          <w:rFonts w:hint="eastAsia" w:eastAsia="方正仿宋_GBK" w:cs="方正仿宋_GBK"/>
          <w:color w:val="000000"/>
          <w:spacing w:val="-10"/>
          <w:sz w:val="28"/>
          <w:szCs w:val="28"/>
        </w:rPr>
        <w:t>5</w:t>
      </w:r>
      <w:r>
        <w:rPr>
          <w:rFonts w:hint="eastAsia" w:ascii="方正仿宋_GBK" w:hAnsi="方正仿宋_GBK" w:eastAsia="方正仿宋_GBK" w:cs="方正仿宋_GBK"/>
          <w:color w:val="000000"/>
          <w:spacing w:val="-10"/>
          <w:sz w:val="28"/>
          <w:szCs w:val="28"/>
        </w:rPr>
        <w:t>个工作日内按资金来款渠道直接退还；采取支票、汇票、本票方式递交的，在其与采购人签订项目合同后，凭签订的项目合同到采购机构领回本单位的支票、汇票、本票原件；采取保函方式递交的，在保函有效期到期后自动失效。</w:t>
      </w:r>
    </w:p>
    <w:p>
      <w:pPr>
        <w:snapToGrid w:val="0"/>
        <w:spacing w:line="500" w:lineRule="exact"/>
        <w:ind w:firstLine="520" w:firstLineChars="200"/>
        <w:rPr>
          <w:rFonts w:ascii="方正仿宋_GBK" w:hAnsi="方正仿宋_GBK" w:eastAsia="方正仿宋_GBK" w:cs="方正仿宋_GBK"/>
          <w:color w:val="000000"/>
          <w:spacing w:val="-10"/>
          <w:sz w:val="28"/>
          <w:szCs w:val="28"/>
        </w:rPr>
      </w:pPr>
      <w:r>
        <w:rPr>
          <w:rFonts w:hint="eastAsia" w:eastAsia="方正仿宋_GBK" w:cs="方正仿宋_GBK"/>
          <w:color w:val="000000"/>
          <w:spacing w:val="-10"/>
          <w:sz w:val="28"/>
          <w:szCs w:val="28"/>
        </w:rPr>
        <w:t>3</w:t>
      </w:r>
      <w:r>
        <w:rPr>
          <w:rFonts w:hint="eastAsia" w:ascii="方正仿宋_GBK" w:hAnsi="方正仿宋_GBK" w:eastAsia="方正仿宋_GBK" w:cs="方正仿宋_GBK"/>
          <w:color w:val="000000"/>
          <w:spacing w:val="-10"/>
          <w:sz w:val="28"/>
          <w:szCs w:val="28"/>
        </w:rPr>
        <w:t>.</w:t>
      </w:r>
      <w:r>
        <w:rPr>
          <w:rFonts w:hint="eastAsia" w:ascii="方正仿宋_GBK" w:hAnsi="宋体" w:eastAsia="方正仿宋_GBK"/>
          <w:sz w:val="28"/>
          <w:szCs w:val="28"/>
        </w:rPr>
        <w:t>保证金咨询电话：</w:t>
      </w:r>
    </w:p>
    <w:p>
      <w:pPr>
        <w:pStyle w:val="5"/>
        <w:spacing w:line="500" w:lineRule="exact"/>
        <w:ind w:firstLine="562" w:firstLineChars="200"/>
        <w:rPr>
          <w:rFonts w:ascii="方正仿宋_GBK" w:hAnsi="方正仿宋_GBK" w:eastAsia="方正仿宋_GBK" w:cs="方正仿宋_GBK"/>
          <w:b/>
          <w:bCs/>
        </w:rPr>
      </w:pPr>
      <w:r>
        <w:rPr>
          <w:rFonts w:hint="eastAsia" w:ascii="方正仿宋_GBK" w:hAnsi="方正仿宋_GBK" w:eastAsia="方正仿宋_GBK" w:cs="方正仿宋_GBK"/>
          <w:b/>
          <w:bCs/>
        </w:rPr>
        <w:t>六、采购项目需落实的政府采购政策</w:t>
      </w:r>
    </w:p>
    <w:p>
      <w:pPr>
        <w:snapToGrid w:val="0"/>
        <w:spacing w:line="500" w:lineRule="exact"/>
        <w:ind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（一）按照《财政部 生态环境部关于印发环境标志产品政府采购品目清单的通知》（财库〔</w:t>
      </w:r>
      <w:r>
        <w:rPr>
          <w:rFonts w:hint="eastAsia" w:eastAsia="方正仿宋_GBK" w:cs="方正仿宋_GBK"/>
          <w:color w:val="000000"/>
          <w:spacing w:val="-10"/>
          <w:sz w:val="28"/>
          <w:szCs w:val="28"/>
        </w:rPr>
        <w:t>2019</w:t>
      </w:r>
      <w:r>
        <w:rPr>
          <w:rFonts w:hint="eastAsia" w:ascii="方正仿宋_GBK" w:hAnsi="方正仿宋_GBK" w:eastAsia="方正仿宋_GBK" w:cs="方正仿宋_GBK"/>
          <w:color w:val="000000"/>
          <w:spacing w:val="-10"/>
          <w:sz w:val="28"/>
          <w:szCs w:val="28"/>
        </w:rPr>
        <w:t>〕</w:t>
      </w:r>
      <w:r>
        <w:rPr>
          <w:rFonts w:hint="eastAsia" w:eastAsia="方正仿宋_GBK" w:cs="方正仿宋_GBK"/>
          <w:color w:val="000000"/>
          <w:spacing w:val="-10"/>
          <w:sz w:val="28"/>
          <w:szCs w:val="28"/>
        </w:rPr>
        <w:t>18</w:t>
      </w:r>
      <w:r>
        <w:rPr>
          <w:rFonts w:hint="eastAsia" w:ascii="方正仿宋_GBK" w:hAnsi="方正仿宋_GBK" w:eastAsia="方正仿宋_GBK" w:cs="方正仿宋_GBK"/>
          <w:color w:val="000000"/>
          <w:spacing w:val="-10"/>
          <w:sz w:val="28"/>
          <w:szCs w:val="28"/>
        </w:rPr>
        <w:t>号）和《财政部 发展改革委关于印发节能产品政府采购品目清单的通知》（财库〔</w:t>
      </w:r>
      <w:r>
        <w:rPr>
          <w:rFonts w:hint="eastAsia" w:eastAsia="方正仿宋_GBK" w:cs="方正仿宋_GBK"/>
          <w:color w:val="000000"/>
          <w:spacing w:val="-10"/>
          <w:sz w:val="28"/>
          <w:szCs w:val="28"/>
        </w:rPr>
        <w:t>2019</w:t>
      </w:r>
      <w:r>
        <w:rPr>
          <w:rFonts w:hint="eastAsia" w:ascii="方正仿宋_GBK" w:hAnsi="方正仿宋_GBK" w:eastAsia="方正仿宋_GBK" w:cs="方正仿宋_GBK"/>
          <w:color w:val="000000"/>
          <w:spacing w:val="-10"/>
          <w:sz w:val="28"/>
          <w:szCs w:val="28"/>
        </w:rPr>
        <w:t>〕</w:t>
      </w:r>
      <w:r>
        <w:rPr>
          <w:rFonts w:hint="eastAsia" w:eastAsia="方正仿宋_GBK" w:cs="方正仿宋_GBK"/>
          <w:color w:val="000000"/>
          <w:spacing w:val="-10"/>
          <w:sz w:val="28"/>
          <w:szCs w:val="28"/>
        </w:rPr>
        <w:t>19</w:t>
      </w:r>
      <w:r>
        <w:rPr>
          <w:rFonts w:hint="eastAsia" w:ascii="方正仿宋_GBK" w:hAnsi="方正仿宋_GBK" w:eastAsia="方正仿宋_GBK" w:cs="方正仿宋_GBK"/>
          <w:color w:val="000000"/>
          <w:spacing w:val="-10"/>
          <w:sz w:val="28"/>
          <w:szCs w:val="28"/>
        </w:rPr>
        <w:t>号）的规定，落实国家节能环保政策。</w:t>
      </w:r>
    </w:p>
    <w:p>
      <w:pPr>
        <w:pStyle w:val="11"/>
        <w:spacing w:after="0" w:line="50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（二）按照&lt;财政部工业和信息化部关于印发《政府采购促进中小企业发展管理办法》的通知&gt;（财库〔</w:t>
      </w:r>
      <w:r>
        <w:rPr>
          <w:rFonts w:hint="eastAsia" w:eastAsia="方正仿宋_GBK" w:cs="方正仿宋_GBK"/>
          <w:color w:val="000000"/>
          <w:spacing w:val="-10"/>
          <w:sz w:val="28"/>
          <w:szCs w:val="28"/>
        </w:rPr>
        <w:t>2020</w:t>
      </w:r>
      <w:r>
        <w:rPr>
          <w:rFonts w:hint="eastAsia" w:ascii="方正仿宋_GBK" w:hAnsi="方正仿宋_GBK" w:eastAsia="方正仿宋_GBK" w:cs="方正仿宋_GBK"/>
          <w:color w:val="000000"/>
          <w:spacing w:val="-10"/>
          <w:sz w:val="28"/>
          <w:szCs w:val="28"/>
        </w:rPr>
        <w:t>〕</w:t>
      </w:r>
      <w:r>
        <w:rPr>
          <w:rFonts w:hint="eastAsia" w:eastAsia="方正仿宋_GBK" w:cs="方正仿宋_GBK"/>
          <w:color w:val="000000"/>
          <w:spacing w:val="-10"/>
          <w:sz w:val="28"/>
          <w:szCs w:val="28"/>
        </w:rPr>
        <w:t>46</w:t>
      </w:r>
      <w:r>
        <w:rPr>
          <w:rFonts w:hint="eastAsia" w:ascii="方正仿宋_GBK" w:hAnsi="方正仿宋_GBK" w:eastAsia="方正仿宋_GBK" w:cs="方正仿宋_GBK"/>
          <w:color w:val="000000"/>
          <w:spacing w:val="-10"/>
          <w:sz w:val="28"/>
          <w:szCs w:val="28"/>
        </w:rPr>
        <w:t>号）的规定，落实促进中小企业发展政策。</w:t>
      </w:r>
    </w:p>
    <w:p>
      <w:pPr>
        <w:pStyle w:val="11"/>
        <w:spacing w:after="0" w:line="50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（三）按照&lt;财政部、司法部关于政府采购支持监狱企业发展有关问题的通知&gt;（财库〔</w:t>
      </w:r>
      <w:r>
        <w:rPr>
          <w:rFonts w:hint="eastAsia" w:eastAsia="方正仿宋_GBK" w:cs="方正仿宋_GBK"/>
          <w:color w:val="000000"/>
          <w:spacing w:val="-10"/>
          <w:sz w:val="28"/>
          <w:szCs w:val="28"/>
        </w:rPr>
        <w:t>2014</w:t>
      </w:r>
      <w:r>
        <w:rPr>
          <w:rFonts w:hint="eastAsia" w:ascii="方正仿宋_GBK" w:hAnsi="方正仿宋_GBK" w:eastAsia="方正仿宋_GBK" w:cs="方正仿宋_GBK"/>
          <w:color w:val="000000"/>
          <w:spacing w:val="-10"/>
          <w:sz w:val="28"/>
          <w:szCs w:val="28"/>
        </w:rPr>
        <w:t>〕</w:t>
      </w:r>
      <w:r>
        <w:rPr>
          <w:rFonts w:hint="eastAsia" w:eastAsia="方正仿宋_GBK" w:cs="方正仿宋_GBK"/>
          <w:color w:val="000000"/>
          <w:spacing w:val="-10"/>
          <w:sz w:val="28"/>
          <w:szCs w:val="28"/>
        </w:rPr>
        <w:t>68</w:t>
      </w:r>
      <w:r>
        <w:rPr>
          <w:rFonts w:hint="eastAsia" w:ascii="方正仿宋_GBK" w:hAnsi="方正仿宋_GBK" w:eastAsia="方正仿宋_GBK" w:cs="方正仿宋_GBK"/>
          <w:color w:val="000000"/>
          <w:spacing w:val="-10"/>
          <w:sz w:val="28"/>
          <w:szCs w:val="28"/>
        </w:rPr>
        <w:t>号）的规定，落实支持监狱企业发展政策。</w:t>
      </w:r>
    </w:p>
    <w:p>
      <w:pPr>
        <w:pStyle w:val="11"/>
        <w:spacing w:after="0" w:line="50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（四）按照《三部门联合发布关于促进残疾人就业政府采购政策的通知》（财库〔</w:t>
      </w:r>
      <w:r>
        <w:rPr>
          <w:rFonts w:hint="eastAsia" w:eastAsia="方正仿宋_GBK" w:cs="方正仿宋_GBK"/>
          <w:color w:val="000000"/>
          <w:spacing w:val="-10"/>
          <w:sz w:val="28"/>
          <w:szCs w:val="28"/>
        </w:rPr>
        <w:t>2017</w:t>
      </w:r>
      <w:r>
        <w:rPr>
          <w:rFonts w:hint="eastAsia" w:ascii="方正仿宋_GBK" w:hAnsi="方正仿宋_GBK" w:eastAsia="方正仿宋_GBK" w:cs="方正仿宋_GBK"/>
          <w:color w:val="000000"/>
          <w:spacing w:val="-10"/>
          <w:sz w:val="28"/>
          <w:szCs w:val="28"/>
        </w:rPr>
        <w:t>〕</w:t>
      </w:r>
      <w:r>
        <w:rPr>
          <w:rFonts w:hint="eastAsia" w:eastAsia="方正仿宋_GBK" w:cs="方正仿宋_GBK"/>
          <w:color w:val="000000"/>
          <w:spacing w:val="-10"/>
          <w:sz w:val="28"/>
          <w:szCs w:val="28"/>
        </w:rPr>
        <w:t>141</w:t>
      </w:r>
      <w:r>
        <w:rPr>
          <w:rFonts w:hint="eastAsia" w:ascii="方正仿宋_GBK" w:hAnsi="方正仿宋_GBK" w:eastAsia="方正仿宋_GBK" w:cs="方正仿宋_GBK"/>
          <w:color w:val="000000"/>
          <w:spacing w:val="-10"/>
          <w:sz w:val="28"/>
          <w:szCs w:val="28"/>
        </w:rPr>
        <w:t>号）的规定，落实支持残疾人福利性单位发展政策。</w:t>
      </w:r>
    </w:p>
    <w:p>
      <w:pPr>
        <w:pStyle w:val="5"/>
        <w:spacing w:line="500" w:lineRule="exact"/>
        <w:ind w:firstLine="562" w:firstLineChars="200"/>
        <w:rPr>
          <w:rFonts w:ascii="仿宋_GB2312" w:hAnsi="仿宋" w:eastAsia="仿宋_GB2312" w:cs="黑体"/>
          <w:b/>
          <w:bCs/>
          <w:color w:val="000000"/>
          <w:spacing w:val="-10"/>
          <w:szCs w:val="28"/>
        </w:rPr>
      </w:pPr>
      <w:r>
        <w:rPr>
          <w:rFonts w:hint="eastAsia" w:ascii="方正仿宋_GBK" w:hAnsi="方正仿宋_GBK" w:eastAsia="方正仿宋_GBK" w:cs="方正仿宋_GBK"/>
          <w:b/>
          <w:bCs/>
        </w:rPr>
        <w:t>七、其他有关规定</w:t>
      </w:r>
    </w:p>
    <w:p>
      <w:pPr>
        <w:pStyle w:val="11"/>
        <w:spacing w:after="0" w:line="50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（一）单位负责人为同一人或者存在直接控股、管理关系的不同投标人，不得参加同一合同项（分包）下的政府采购活动，否则均为无效报价。</w:t>
      </w:r>
    </w:p>
    <w:p>
      <w:pPr>
        <w:pStyle w:val="11"/>
        <w:spacing w:after="0" w:line="50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（二）为采购项目提供整体设计、规范编制或者项目管理、监理、检测等服务的投标人，不得再参加该采购项目的其他采购活动。</w:t>
      </w:r>
    </w:p>
    <w:p>
      <w:pPr>
        <w:pStyle w:val="11"/>
        <w:spacing w:after="0" w:line="50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（三）同一合同项（包）下的货物，制造商参与报价的，不得再委托代理商参与报价。</w:t>
      </w:r>
    </w:p>
    <w:p>
      <w:pPr>
        <w:pStyle w:val="11"/>
        <w:spacing w:after="0" w:line="50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（四）本项目的澄清文件（如果有）一律在重庆绅鹏实业开发有限公司（http://www.cqshenpeng.com/）</w:t>
      </w:r>
      <w:r>
        <w:rPr>
          <w:rFonts w:hint="eastAsia" w:ascii="方正仿宋_GBK" w:hAnsi="方正仿宋_GBK" w:eastAsia="方正仿宋_GBK" w:cs="方正仿宋_GBK"/>
          <w:color w:val="000000"/>
          <w:spacing w:val="-10"/>
          <w:sz w:val="28"/>
          <w:szCs w:val="28"/>
          <w:lang w:eastAsia="zh-CN"/>
        </w:rPr>
        <w:t>、重庆市公共资源交易网（铜梁区）（https://www.cqggzy.com/tongliangweb/）</w:t>
      </w:r>
      <w:r>
        <w:rPr>
          <w:rFonts w:hint="eastAsia" w:ascii="方正仿宋_GBK" w:hAnsi="方正仿宋_GBK" w:eastAsia="方正仿宋_GBK" w:cs="方正仿宋_GBK"/>
          <w:color w:val="000000"/>
          <w:spacing w:val="-10"/>
          <w:sz w:val="28"/>
          <w:szCs w:val="28"/>
        </w:rPr>
        <w:t>上发布，请各投标人注意下载或到采购代理机构处领的内容。</w:t>
      </w:r>
    </w:p>
    <w:p>
      <w:pPr>
        <w:pStyle w:val="11"/>
        <w:spacing w:after="0" w:line="50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（五）超过响应文件截止时间递交的响应文件，恕不接收。</w:t>
      </w:r>
    </w:p>
    <w:p>
      <w:pPr>
        <w:pStyle w:val="11"/>
        <w:spacing w:after="0" w:line="500" w:lineRule="exact"/>
        <w:ind w:left="0" w:leftChars="0" w:firstLine="520" w:firstLineChars="200"/>
        <w:rPr>
          <w:rFonts w:ascii="方正仿宋_GBK" w:hAnsi="方正仿宋_GBK" w:eastAsia="方正仿宋_GBK" w:cs="方正仿宋_GBK"/>
          <w:color w:val="000000"/>
          <w:spacing w:val="-10"/>
          <w:sz w:val="28"/>
          <w:szCs w:val="28"/>
        </w:rPr>
      </w:pPr>
      <w:r>
        <w:rPr>
          <w:rFonts w:hint="eastAsia" w:ascii="方正仿宋_GBK" w:hAnsi="方正仿宋_GBK" w:eastAsia="方正仿宋_GBK" w:cs="方正仿宋_GBK"/>
          <w:color w:val="000000"/>
          <w:spacing w:val="-10"/>
          <w:sz w:val="28"/>
          <w:szCs w:val="28"/>
        </w:rPr>
        <w:t>（六）本项目不接受合同分包。</w:t>
      </w:r>
    </w:p>
    <w:p>
      <w:pPr>
        <w:pStyle w:val="11"/>
        <w:spacing w:after="0" w:line="500" w:lineRule="exact"/>
        <w:ind w:left="0" w:leftChars="0" w:firstLine="520" w:firstLineChars="200"/>
        <w:rPr>
          <w:rFonts w:ascii="仿宋_GB2312" w:hAnsi="仿宋" w:eastAsia="仿宋_GB2312"/>
          <w:color w:val="000000"/>
          <w:spacing w:val="-10"/>
          <w:sz w:val="28"/>
          <w:szCs w:val="28"/>
        </w:rPr>
      </w:pPr>
      <w:r>
        <w:rPr>
          <w:rFonts w:hint="eastAsia" w:ascii="方正仿宋_GBK" w:hAnsi="方正仿宋_GBK" w:eastAsia="方正仿宋_GBK" w:cs="方正仿宋_GBK"/>
          <w:color w:val="000000"/>
          <w:spacing w:val="-10"/>
          <w:sz w:val="28"/>
          <w:szCs w:val="28"/>
        </w:rPr>
        <w:t>（七）按照《财政部关于在政府采购活动中查询及使用信用记录有关问题的通知》财库〔</w:t>
      </w:r>
      <w:r>
        <w:rPr>
          <w:rFonts w:hint="eastAsia" w:eastAsia="方正仿宋_GBK" w:cs="方正仿宋_GBK"/>
          <w:color w:val="000000"/>
          <w:spacing w:val="-10"/>
          <w:sz w:val="28"/>
          <w:szCs w:val="28"/>
        </w:rPr>
        <w:t>2016</w:t>
      </w:r>
      <w:r>
        <w:rPr>
          <w:rFonts w:hint="eastAsia" w:ascii="方正仿宋_GBK" w:hAnsi="方正仿宋_GBK" w:eastAsia="方正仿宋_GBK" w:cs="方正仿宋_GBK"/>
          <w:color w:val="000000"/>
          <w:spacing w:val="-10"/>
          <w:sz w:val="28"/>
          <w:szCs w:val="28"/>
        </w:rPr>
        <w:t>〕</w:t>
      </w:r>
      <w:r>
        <w:rPr>
          <w:rFonts w:hint="eastAsia" w:eastAsia="方正仿宋_GBK" w:cs="方正仿宋_GBK"/>
          <w:color w:val="000000"/>
          <w:spacing w:val="-10"/>
          <w:sz w:val="28"/>
          <w:szCs w:val="28"/>
        </w:rPr>
        <w:t>125</w:t>
      </w:r>
      <w:r>
        <w:rPr>
          <w:rFonts w:hint="eastAsia" w:ascii="方正仿宋_GBK" w:hAnsi="方正仿宋_GBK" w:eastAsia="方正仿宋_GBK" w:cs="方正仿宋_GBK"/>
          <w:color w:val="000000"/>
          <w:spacing w:val="-10"/>
          <w:sz w:val="28"/>
          <w:szCs w:val="28"/>
        </w:rPr>
        <w:t>号，投标人列入失信被执行人、重大税收违法案件当事人名单、政府采购严重违法失信行为记录名单及其他不符合《中华人民共和国政府采购法》第二十二条规定条件的投标人，将拒绝其参与政府采购活动。</w:t>
      </w:r>
    </w:p>
    <w:p>
      <w:pPr>
        <w:pStyle w:val="5"/>
        <w:spacing w:line="500" w:lineRule="exact"/>
        <w:ind w:firstLine="562" w:firstLineChars="200"/>
        <w:rPr>
          <w:rFonts w:ascii="方正仿宋_GBK" w:hAnsi="方正仿宋_GBK" w:eastAsia="方正仿宋_GBK" w:cs="方正仿宋_GBK"/>
          <w:b/>
          <w:bCs/>
        </w:rPr>
      </w:pPr>
      <w:r>
        <w:rPr>
          <w:rFonts w:hint="eastAsia" w:ascii="方正仿宋_GBK" w:hAnsi="方正仿宋_GBK" w:eastAsia="方正仿宋_GBK" w:cs="方正仿宋_GBK"/>
          <w:b/>
          <w:bCs/>
        </w:rPr>
        <w:t>八、项目联系人及电话</w:t>
      </w:r>
    </w:p>
    <w:p>
      <w:pPr>
        <w:pStyle w:val="11"/>
        <w:spacing w:after="0" w:line="500" w:lineRule="exact"/>
        <w:ind w:left="0" w:leftChars="0"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 xml:space="preserve">（一）采购人：重庆绅鹏实业开发有限公司  </w:t>
      </w:r>
    </w:p>
    <w:p>
      <w:pPr>
        <w:pStyle w:val="11"/>
        <w:spacing w:after="0" w:line="500" w:lineRule="exact"/>
        <w:ind w:left="0" w:leftChars="0" w:firstLine="1400" w:firstLineChars="5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联系人：</w:t>
      </w:r>
      <w:r>
        <w:rPr>
          <w:rFonts w:hint="eastAsia" w:ascii="方正仿宋_GBK" w:hAnsi="方正仿宋_GBK" w:eastAsia="方正仿宋_GBK" w:cs="方正仿宋_GBK"/>
          <w:color w:val="000000"/>
          <w:sz w:val="28"/>
          <w:szCs w:val="28"/>
          <w:lang w:val="en-US" w:eastAsia="zh-CN"/>
        </w:rPr>
        <w:t>刘老师</w:t>
      </w:r>
      <w:r>
        <w:rPr>
          <w:rFonts w:hint="eastAsia" w:ascii="方正仿宋_GBK" w:hAnsi="方正仿宋_GBK" w:eastAsia="方正仿宋_GBK" w:cs="方正仿宋_GBK"/>
          <w:color w:val="000000"/>
          <w:sz w:val="28"/>
          <w:szCs w:val="28"/>
        </w:rPr>
        <w:t xml:space="preserve"> </w:t>
      </w:r>
    </w:p>
    <w:p>
      <w:pPr>
        <w:pStyle w:val="11"/>
        <w:spacing w:after="0" w:line="500" w:lineRule="exact"/>
        <w:ind w:left="0" w:leftChars="0" w:firstLine="560" w:firstLineChars="200"/>
        <w:rPr>
          <w:rFonts w:eastAsia="方正仿宋_GBK" w:cs="方正仿宋_GBK"/>
          <w:color w:val="000000"/>
          <w:sz w:val="28"/>
          <w:szCs w:val="28"/>
        </w:rPr>
      </w:pPr>
      <w:r>
        <w:rPr>
          <w:rFonts w:hint="eastAsia" w:ascii="方正仿宋_GBK" w:hAnsi="方正仿宋_GBK" w:eastAsia="方正仿宋_GBK" w:cs="方正仿宋_GBK"/>
          <w:color w:val="000000"/>
          <w:sz w:val="28"/>
          <w:szCs w:val="28"/>
        </w:rPr>
        <w:t xml:space="preserve">      电  话：</w:t>
      </w:r>
      <w:r>
        <w:rPr>
          <w:rFonts w:hint="eastAsia" w:ascii="方正仿宋_GBK" w:hAnsi="方正仿宋_GBK" w:eastAsia="方正仿宋_GBK" w:cs="方正仿宋_GBK"/>
          <w:color w:val="000000"/>
          <w:sz w:val="28"/>
          <w:szCs w:val="28"/>
          <w:lang w:val="en-US" w:eastAsia="zh-CN"/>
        </w:rPr>
        <w:t>15922991800</w:t>
      </w:r>
      <w:r>
        <w:rPr>
          <w:rFonts w:hint="eastAsia" w:eastAsia="方正仿宋_GBK" w:cs="方正仿宋_GBK"/>
          <w:color w:val="000000"/>
          <w:sz w:val="28"/>
          <w:szCs w:val="28"/>
        </w:rPr>
        <w:t xml:space="preserve"> </w:t>
      </w:r>
    </w:p>
    <w:p>
      <w:pPr>
        <w:pStyle w:val="11"/>
        <w:spacing w:after="0" w:line="500" w:lineRule="exact"/>
        <w:ind w:left="0" w:leftChars="0" w:firstLine="560" w:firstLineChars="200"/>
        <w:rPr>
          <w:rFonts w:hint="default" w:eastAsia="方正仿宋_GBK" w:cs="方正仿宋_GBK"/>
          <w:color w:val="000000"/>
          <w:sz w:val="28"/>
          <w:szCs w:val="28"/>
          <w:lang w:val="en-US" w:eastAsia="zh-CN"/>
        </w:rPr>
      </w:pPr>
      <w:r>
        <w:rPr>
          <w:rFonts w:hint="eastAsia" w:eastAsia="方正仿宋_GBK" w:cs="方正仿宋_GBK"/>
          <w:color w:val="000000"/>
          <w:sz w:val="28"/>
          <w:szCs w:val="28"/>
        </w:rPr>
        <w:t xml:space="preserve">      地  址：</w:t>
      </w:r>
      <w:r>
        <w:rPr>
          <w:rFonts w:hint="eastAsia" w:eastAsia="方正仿宋_GBK" w:cs="方正仿宋_GBK"/>
          <w:color w:val="000000"/>
          <w:sz w:val="28"/>
          <w:szCs w:val="28"/>
          <w:lang w:val="en-US" w:eastAsia="zh-CN"/>
        </w:rPr>
        <w:t>重庆市铜梁区东城街道金山大道21号</w:t>
      </w:r>
    </w:p>
    <w:p>
      <w:pPr>
        <w:pStyle w:val="11"/>
        <w:spacing w:after="0" w:line="500" w:lineRule="exact"/>
        <w:ind w:left="0" w:leftChars="0"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（二）采购代理机构：</w:t>
      </w:r>
      <w:r>
        <w:rPr>
          <w:rFonts w:hint="eastAsia" w:ascii="方正仿宋_GBK" w:hAnsi="方正仿宋_GBK" w:eastAsia="方正仿宋_GBK" w:cs="方正仿宋_GBK"/>
          <w:color w:val="000000"/>
          <w:sz w:val="28"/>
          <w:szCs w:val="28"/>
          <w:lang w:val="en-US" w:eastAsia="zh-CN"/>
        </w:rPr>
        <w:t>重庆铜生科技服务有限公司</w:t>
      </w:r>
      <w:r>
        <w:rPr>
          <w:rFonts w:hint="eastAsia" w:ascii="方正仿宋_GBK" w:hAnsi="方正仿宋_GBK" w:eastAsia="方正仿宋_GBK" w:cs="方正仿宋_GBK"/>
          <w:color w:val="000000"/>
          <w:sz w:val="28"/>
          <w:szCs w:val="28"/>
        </w:rPr>
        <w:t xml:space="preserve"> </w:t>
      </w:r>
    </w:p>
    <w:p>
      <w:pPr>
        <w:pStyle w:val="11"/>
        <w:spacing w:after="0" w:line="500" w:lineRule="exact"/>
        <w:ind w:left="0" w:leftChars="0" w:firstLine="560" w:firstLineChars="200"/>
        <w:rPr>
          <w:rFonts w:ascii="方正仿宋_GBK" w:hAnsi="方正仿宋_GBK" w:eastAsia="方正仿宋_GBK" w:cs="方正仿宋_GBK"/>
          <w:color w:val="C00000"/>
          <w:sz w:val="28"/>
          <w:szCs w:val="28"/>
        </w:rPr>
      </w:pPr>
      <w:r>
        <w:rPr>
          <w:rFonts w:hint="eastAsia" w:ascii="方正仿宋_GBK" w:hAnsi="方正仿宋_GBK" w:eastAsia="方正仿宋_GBK" w:cs="方正仿宋_GBK"/>
          <w:color w:val="000000"/>
          <w:sz w:val="28"/>
          <w:szCs w:val="28"/>
        </w:rPr>
        <w:t xml:space="preserve">      联系人：</w:t>
      </w:r>
      <w:r>
        <w:rPr>
          <w:rFonts w:hint="eastAsia" w:ascii="方正仿宋_GBK" w:hAnsi="方正仿宋_GBK" w:eastAsia="方正仿宋_GBK" w:cs="方正仿宋_GBK"/>
          <w:color w:val="000000"/>
          <w:sz w:val="28"/>
          <w:szCs w:val="28"/>
          <w:lang w:val="en-US" w:eastAsia="zh-CN"/>
        </w:rPr>
        <w:t>张老师</w:t>
      </w:r>
      <w:r>
        <w:rPr>
          <w:rFonts w:hint="eastAsia" w:ascii="方正仿宋_GBK" w:hAnsi="方正仿宋_GBK" w:eastAsia="方正仿宋_GBK" w:cs="方正仿宋_GBK"/>
          <w:color w:val="000000"/>
          <w:sz w:val="28"/>
          <w:szCs w:val="28"/>
        </w:rPr>
        <w:t xml:space="preserve"> </w:t>
      </w:r>
    </w:p>
    <w:p>
      <w:pPr>
        <w:pStyle w:val="11"/>
        <w:spacing w:after="0" w:line="500" w:lineRule="exact"/>
        <w:ind w:left="0" w:leftChars="0" w:firstLine="560" w:firstLineChars="200"/>
        <w:rPr>
          <w:rFonts w:hint="default"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rPr>
        <w:t xml:space="preserve">      电  话：</w:t>
      </w:r>
      <w:r>
        <w:rPr>
          <w:rFonts w:hint="eastAsia" w:ascii="方正仿宋_GBK" w:hAnsi="方正仿宋_GBK" w:eastAsia="方正仿宋_GBK" w:cs="方正仿宋_GBK"/>
          <w:color w:val="000000"/>
          <w:sz w:val="28"/>
          <w:szCs w:val="28"/>
          <w:lang w:val="en-US" w:eastAsia="zh-CN"/>
        </w:rPr>
        <w:t>18323365508</w:t>
      </w:r>
    </w:p>
    <w:p>
      <w:pPr>
        <w:pStyle w:val="11"/>
        <w:spacing w:after="0" w:line="500" w:lineRule="exact"/>
        <w:ind w:left="0" w:leftChars="0"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 xml:space="preserve">      地  址：</w:t>
      </w:r>
      <w:r>
        <w:rPr>
          <w:rFonts w:hint="eastAsia" w:eastAsia="方正仿宋_GBK" w:cs="方正仿宋_GBK"/>
          <w:color w:val="000000"/>
          <w:sz w:val="28"/>
          <w:szCs w:val="28"/>
          <w:lang w:val="en-US" w:eastAsia="zh-CN"/>
        </w:rPr>
        <w:t>重庆市铜梁区东城街道金山大道21号</w:t>
      </w:r>
      <w:r>
        <w:rPr>
          <w:rFonts w:hint="eastAsia" w:ascii="方正仿宋_GBK" w:hAnsi="方正仿宋_GBK" w:eastAsia="方正仿宋_GBK" w:cs="方正仿宋_GBK"/>
          <w:color w:val="000000"/>
          <w:sz w:val="28"/>
          <w:szCs w:val="28"/>
        </w:rPr>
        <w:t xml:space="preserve"> </w:t>
      </w:r>
    </w:p>
    <w:p>
      <w:pPr>
        <w:spacing w:line="520" w:lineRule="exact"/>
        <w:rPr>
          <w:rFonts w:ascii="仿宋_GB2312" w:eastAsia="仿宋_GB2312"/>
          <w:color w:val="000000"/>
          <w:sz w:val="28"/>
          <w:szCs w:val="28"/>
        </w:rPr>
      </w:pPr>
      <w:r>
        <w:rPr>
          <w:rFonts w:hint="eastAsia" w:ascii="仿宋_GB2312" w:eastAsia="仿宋_GB2312"/>
          <w:color w:val="000000"/>
          <w:sz w:val="28"/>
          <w:szCs w:val="28"/>
        </w:rPr>
        <w:br w:type="page"/>
      </w:r>
    </w:p>
    <w:p>
      <w:pPr>
        <w:pStyle w:val="4"/>
        <w:spacing w:line="500" w:lineRule="exact"/>
        <w:jc w:val="center"/>
        <w:rPr>
          <w:rFonts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第二篇 询价项目技术需求</w:t>
      </w:r>
    </w:p>
    <w:p>
      <w:pPr>
        <w:pStyle w:val="5"/>
        <w:spacing w:after="156" w:afterLines="50" w:line="400" w:lineRule="exact"/>
        <w:ind w:firstLine="562" w:firstLineChars="200"/>
        <w:rPr>
          <w:rFonts w:ascii="方正仿宋_GBK" w:hAnsi="方正仿宋_GBK" w:eastAsia="方正仿宋_GBK" w:cs="方正仿宋_GBK"/>
          <w:b/>
          <w:bCs/>
        </w:rPr>
      </w:pPr>
      <w:r>
        <w:rPr>
          <w:rFonts w:hint="eastAsia" w:ascii="方正仿宋_GBK" w:hAnsi="方正仿宋_GBK" w:eastAsia="方正仿宋_GBK" w:cs="方正仿宋_GBK"/>
          <w:b/>
          <w:bCs/>
        </w:rPr>
        <w:t>一、采购项目清单及技术要求</w:t>
      </w:r>
    </w:p>
    <w:tbl>
      <w:tblPr>
        <w:tblStyle w:val="19"/>
        <w:tblW w:w="8179" w:type="dxa"/>
        <w:jc w:val="center"/>
        <w:tblLayout w:type="fixed"/>
        <w:tblCellMar>
          <w:top w:w="0" w:type="dxa"/>
          <w:left w:w="108" w:type="dxa"/>
          <w:bottom w:w="0" w:type="dxa"/>
          <w:right w:w="108" w:type="dxa"/>
        </w:tblCellMar>
      </w:tblPr>
      <w:tblGrid>
        <w:gridCol w:w="666"/>
        <w:gridCol w:w="5336"/>
        <w:gridCol w:w="645"/>
        <w:gridCol w:w="766"/>
        <w:gridCol w:w="766"/>
      </w:tblGrid>
      <w:tr>
        <w:tblPrEx>
          <w:tblCellMar>
            <w:top w:w="0" w:type="dxa"/>
            <w:left w:w="108" w:type="dxa"/>
            <w:bottom w:w="0" w:type="dxa"/>
            <w:right w:w="108" w:type="dxa"/>
          </w:tblCellMar>
        </w:tblPrEx>
        <w:trPr>
          <w:trHeight w:val="500" w:hRule="atLeast"/>
          <w:jc w:val="center"/>
        </w:trPr>
        <w:tc>
          <w:tcPr>
            <w:tcW w:w="666" w:type="dxa"/>
            <w:tcBorders>
              <w:top w:val="single" w:color="000000" w:sz="4" w:space="0"/>
              <w:left w:val="single" w:color="000000" w:sz="4" w:space="0"/>
              <w:bottom w:val="single" w:color="000000" w:sz="4" w:space="0"/>
              <w:right w:val="single" w:color="000000" w:sz="4" w:space="0"/>
            </w:tcBorders>
            <w:vAlign w:val="center"/>
          </w:tcPr>
          <w:p>
            <w:pPr>
              <w:widowControl/>
              <w:spacing w:line="460" w:lineRule="exact"/>
              <w:jc w:val="center"/>
              <w:textAlignment w:val="center"/>
              <w:rPr>
                <w:rFonts w:hint="eastAsia" w:ascii="宋体" w:hAnsi="宋体" w:eastAsia="宋体" w:cs="宋体"/>
                <w:sz w:val="22"/>
                <w:szCs w:val="22"/>
                <w:lang w:val="en-US" w:eastAsia="zh-CN"/>
              </w:rPr>
            </w:pPr>
            <w:r>
              <w:rPr>
                <w:rFonts w:hint="eastAsia" w:ascii="宋体" w:hAnsi="宋体" w:eastAsia="宋体" w:cs="宋体"/>
                <w:kern w:val="0"/>
                <w:sz w:val="22"/>
                <w:szCs w:val="22"/>
                <w:lang w:val="en-US" w:eastAsia="zh-CN" w:bidi="ar"/>
              </w:rPr>
              <w:t>项目名称</w:t>
            </w:r>
          </w:p>
        </w:tc>
        <w:tc>
          <w:tcPr>
            <w:tcW w:w="5336" w:type="dxa"/>
            <w:tcBorders>
              <w:top w:val="single" w:color="000000" w:sz="4" w:space="0"/>
              <w:left w:val="single" w:color="000000" w:sz="4" w:space="0"/>
              <w:bottom w:val="single" w:color="000000" w:sz="4" w:space="0"/>
              <w:right w:val="single" w:color="000000" w:sz="4" w:space="0"/>
            </w:tcBorders>
            <w:vAlign w:val="center"/>
          </w:tcPr>
          <w:p>
            <w:pPr>
              <w:widowControl/>
              <w:spacing w:line="460" w:lineRule="exact"/>
              <w:jc w:val="center"/>
              <w:textAlignment w:val="center"/>
              <w:rPr>
                <w:rFonts w:hint="eastAsia" w:ascii="宋体" w:hAnsi="宋体" w:eastAsia="宋体" w:cs="宋体"/>
                <w:sz w:val="22"/>
                <w:szCs w:val="22"/>
                <w:lang w:val="en-US" w:eastAsia="zh-CN"/>
              </w:rPr>
            </w:pPr>
            <w:r>
              <w:rPr>
                <w:rFonts w:hint="eastAsia" w:ascii="宋体" w:hAnsi="宋体" w:eastAsia="宋体" w:cs="宋体"/>
                <w:kern w:val="0"/>
                <w:sz w:val="22"/>
                <w:szCs w:val="22"/>
                <w:lang w:val="en-US" w:eastAsia="zh-CN" w:bidi="ar"/>
              </w:rPr>
              <w:t>项目特征</w:t>
            </w:r>
          </w:p>
        </w:tc>
        <w:tc>
          <w:tcPr>
            <w:tcW w:w="645" w:type="dxa"/>
            <w:tcBorders>
              <w:top w:val="single" w:color="000000" w:sz="4" w:space="0"/>
              <w:left w:val="single" w:color="000000" w:sz="4" w:space="0"/>
              <w:bottom w:val="single" w:color="000000" w:sz="4" w:space="0"/>
              <w:right w:val="single" w:color="000000" w:sz="4" w:space="0"/>
            </w:tcBorders>
            <w:vAlign w:val="center"/>
          </w:tcPr>
          <w:p>
            <w:pPr>
              <w:widowControl/>
              <w:spacing w:line="460" w:lineRule="exact"/>
              <w:jc w:val="center"/>
              <w:textAlignment w:val="center"/>
              <w:rPr>
                <w:rFonts w:hint="eastAsia" w:ascii="宋体" w:hAnsi="宋体" w:eastAsia="宋体" w:cs="宋体"/>
                <w:sz w:val="22"/>
                <w:szCs w:val="22"/>
                <w:lang w:val="en-US" w:eastAsia="zh-CN"/>
              </w:rPr>
            </w:pPr>
            <w:r>
              <w:rPr>
                <w:rFonts w:hint="eastAsia" w:ascii="宋体" w:hAnsi="宋体" w:eastAsia="宋体" w:cs="宋体"/>
                <w:kern w:val="0"/>
                <w:sz w:val="22"/>
                <w:szCs w:val="22"/>
                <w:lang w:val="en-US" w:eastAsia="zh-CN" w:bidi="ar"/>
              </w:rPr>
              <w:t>计量单位</w:t>
            </w:r>
          </w:p>
        </w:tc>
        <w:tc>
          <w:tcPr>
            <w:tcW w:w="766" w:type="dxa"/>
            <w:tcBorders>
              <w:top w:val="single" w:color="000000" w:sz="4" w:space="0"/>
              <w:left w:val="single" w:color="000000" w:sz="4" w:space="0"/>
              <w:bottom w:val="single" w:color="000000" w:sz="4" w:space="0"/>
              <w:right w:val="single" w:color="000000" w:sz="4" w:space="0"/>
            </w:tcBorders>
            <w:vAlign w:val="center"/>
          </w:tcPr>
          <w:p>
            <w:pPr>
              <w:widowControl/>
              <w:spacing w:line="460" w:lineRule="exact"/>
              <w:jc w:val="center"/>
              <w:textAlignment w:val="center"/>
              <w:rPr>
                <w:rFonts w:hint="eastAsia" w:ascii="宋体" w:hAnsi="宋体" w:eastAsia="宋体" w:cs="宋体"/>
                <w:sz w:val="22"/>
                <w:szCs w:val="22"/>
                <w:lang w:eastAsia="zh-CN"/>
              </w:rPr>
            </w:pPr>
            <w:r>
              <w:rPr>
                <w:rFonts w:hint="eastAsia" w:ascii="宋体" w:hAnsi="宋体" w:eastAsia="宋体" w:cs="宋体"/>
                <w:kern w:val="0"/>
                <w:sz w:val="22"/>
                <w:szCs w:val="22"/>
                <w:lang w:val="en-US" w:eastAsia="zh-CN" w:bidi="ar"/>
              </w:rPr>
              <w:t>工程量</w:t>
            </w:r>
          </w:p>
        </w:tc>
        <w:tc>
          <w:tcPr>
            <w:tcW w:w="766" w:type="dxa"/>
            <w:tcBorders>
              <w:top w:val="single" w:color="000000" w:sz="4" w:space="0"/>
              <w:left w:val="single" w:color="000000" w:sz="4" w:space="0"/>
              <w:bottom w:val="single" w:color="000000" w:sz="4" w:space="0"/>
              <w:right w:val="single" w:color="000000" w:sz="4" w:space="0"/>
            </w:tcBorders>
            <w:vAlign w:val="center"/>
          </w:tcPr>
          <w:p>
            <w:pPr>
              <w:widowControl/>
              <w:spacing w:line="460" w:lineRule="exact"/>
              <w:jc w:val="center"/>
              <w:textAlignment w:val="center"/>
              <w:rPr>
                <w:rFonts w:hint="eastAsia" w:ascii="宋体" w:hAnsi="宋体" w:eastAsia="宋体" w:cs="宋体"/>
                <w:kern w:val="0"/>
                <w:sz w:val="22"/>
                <w:szCs w:val="22"/>
                <w:lang w:val="en-US" w:eastAsia="zh-CN" w:bidi="ar"/>
              </w:rPr>
            </w:pPr>
            <w:r>
              <w:rPr>
                <w:rFonts w:hint="eastAsia" w:ascii="宋体" w:hAnsi="宋体" w:eastAsia="宋体" w:cs="宋体"/>
                <w:kern w:val="0"/>
                <w:sz w:val="22"/>
                <w:szCs w:val="22"/>
                <w:lang w:val="en-US" w:eastAsia="zh-CN" w:bidi="ar"/>
              </w:rPr>
              <w:t>单价最高限价（元）</w:t>
            </w:r>
          </w:p>
        </w:tc>
      </w:tr>
      <w:tr>
        <w:tblPrEx>
          <w:tblCellMar>
            <w:top w:w="0" w:type="dxa"/>
            <w:left w:w="108" w:type="dxa"/>
            <w:bottom w:w="0" w:type="dxa"/>
            <w:right w:w="108" w:type="dxa"/>
          </w:tblCellMar>
        </w:tblPrEx>
        <w:trPr>
          <w:trHeight w:val="1520" w:hRule="atLeast"/>
          <w:jc w:val="center"/>
        </w:trPr>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13"/>
              <w:rPr>
                <w:rFonts w:hint="eastAsia" w:ascii="宋体" w:hAnsi="宋体" w:eastAsia="宋体" w:cs="宋体"/>
                <w:sz w:val="22"/>
                <w:szCs w:val="22"/>
              </w:rPr>
            </w:pPr>
            <w:r>
              <w:rPr>
                <w:rFonts w:hint="eastAsia" w:ascii="宋体" w:hAnsi="宋体" w:eastAsia="宋体" w:cs="宋体"/>
                <w:sz w:val="22"/>
                <w:szCs w:val="22"/>
              </w:rPr>
              <w:t>床</w:t>
            </w:r>
          </w:p>
        </w:tc>
        <w:tc>
          <w:tcPr>
            <w:tcW w:w="5336" w:type="dxa"/>
            <w:tcBorders>
              <w:top w:val="single" w:color="000000" w:sz="4" w:space="0"/>
              <w:left w:val="single" w:color="000000" w:sz="4" w:space="0"/>
              <w:bottom w:val="single" w:color="000000" w:sz="4" w:space="0"/>
              <w:right w:val="single" w:color="000000" w:sz="4" w:space="0"/>
            </w:tcBorders>
            <w:shd w:val="clear" w:color="auto" w:fill="FFFFFF"/>
            <w:vAlign w:val="bottom"/>
          </w:tcPr>
          <w:p>
            <w:pPr>
              <w:widowControl/>
              <w:jc w:val="left"/>
              <w:textAlignment w:val="bottom"/>
              <w:rPr>
                <w:rFonts w:hint="eastAsia" w:ascii="宋体" w:hAnsi="宋体" w:eastAsia="宋体" w:cs="宋体"/>
              </w:rPr>
            </w:pPr>
            <w:r>
              <w:rPr>
                <w:rFonts w:hint="eastAsia" w:ascii="宋体" w:hAnsi="宋体" w:eastAsia="宋体" w:cs="宋体"/>
              </w:rPr>
              <w:t>[项目特征]</w:t>
            </w:r>
          </w:p>
          <w:p>
            <w:pPr>
              <w:widowControl/>
              <w:jc w:val="left"/>
              <w:textAlignment w:val="bottom"/>
              <w:rPr>
                <w:rFonts w:hint="eastAsia" w:ascii="宋体" w:hAnsi="宋体" w:eastAsia="宋体" w:cs="宋体"/>
              </w:rPr>
            </w:pPr>
            <w:r>
              <w:rPr>
                <w:rFonts w:hint="eastAsia" w:ascii="宋体" w:hAnsi="宋体" w:eastAsia="宋体" w:cs="宋体"/>
              </w:rPr>
              <w:t>1.材料品种、规格、颜色:2000*1200*1100mm</w:t>
            </w:r>
          </w:p>
          <w:p>
            <w:pPr>
              <w:widowControl/>
              <w:jc w:val="left"/>
              <w:textAlignment w:val="bottom"/>
              <w:rPr>
                <w:rFonts w:hint="eastAsia" w:ascii="宋体" w:hAnsi="宋体" w:eastAsia="宋体" w:cs="宋体"/>
              </w:rPr>
            </w:pPr>
            <w:r>
              <w:rPr>
                <w:rFonts w:hint="eastAsia" w:ascii="宋体" w:hAnsi="宋体" w:eastAsia="宋体" w:cs="宋体"/>
              </w:rPr>
              <w:t>2.其他:1、基材整采用等级为ENF“实木多层板”，符合GB/T 9846-2015、GB/T 17657-2013检验依据，检测项涵盖但不限于：①理化性能，弹性模量（横纹）≥3500MPa；②甲醛释放量（1m³气候箱法）≤0.025mg/m³；</w:t>
            </w:r>
          </w:p>
          <w:p>
            <w:pPr>
              <w:widowControl/>
              <w:jc w:val="left"/>
              <w:textAlignment w:val="bottom"/>
              <w:rPr>
                <w:rFonts w:hint="eastAsia" w:ascii="宋体" w:hAnsi="宋体" w:eastAsia="宋体" w:cs="宋体"/>
              </w:rPr>
            </w:pPr>
            <w:r>
              <w:rPr>
                <w:rFonts w:hint="eastAsia" w:ascii="宋体" w:hAnsi="宋体" w:eastAsia="宋体" w:cs="宋体"/>
              </w:rPr>
              <w:t>2、封边：采用优质环保PVC同色封边条封边，符合QB/T 4463-2013《家具用封边条技术要求》标准。</w:t>
            </w:r>
          </w:p>
          <w:p>
            <w:pPr>
              <w:widowControl/>
              <w:jc w:val="left"/>
              <w:textAlignment w:val="bottom"/>
              <w:rPr>
                <w:rFonts w:hint="eastAsia" w:ascii="宋体" w:hAnsi="宋体" w:eastAsia="宋体" w:cs="宋体"/>
              </w:rPr>
            </w:pPr>
            <w:r>
              <w:rPr>
                <w:rFonts w:hint="eastAsia" w:ascii="宋体" w:hAnsi="宋体" w:eastAsia="宋体" w:cs="宋体"/>
              </w:rPr>
              <w:t>3、五金件：采用优质三合一偏心连接件，乙酸盐雾试验连续喷雾时间≥460h，等级达到10级。</w:t>
            </w:r>
          </w:p>
          <w:p>
            <w:pPr>
              <w:widowControl/>
              <w:jc w:val="left"/>
              <w:textAlignment w:val="bottom"/>
              <w:rPr>
                <w:rFonts w:hint="eastAsia" w:ascii="宋体" w:hAnsi="宋体" w:eastAsia="宋体" w:cs="宋体"/>
              </w:rPr>
            </w:pPr>
          </w:p>
          <w:p>
            <w:pPr>
              <w:widowControl/>
              <w:jc w:val="left"/>
              <w:textAlignment w:val="bottom"/>
              <w:rPr>
                <w:rFonts w:hint="eastAsia" w:ascii="宋体" w:hAnsi="宋体" w:eastAsia="宋体" w:cs="宋体"/>
              </w:rPr>
            </w:pPr>
            <w:r>
              <w:rPr>
                <w:rFonts w:hint="eastAsia" w:ascii="宋体" w:hAnsi="宋体" w:eastAsia="宋体" w:cs="宋体"/>
              </w:rPr>
              <w:t>3.包括完成项目施工的人工费、材料费、机械费、管理费、利润、材料价差、措施费、风险费、密闭运输费、大型机械进出场费、安全文明施工费、规费、税金、协调费、环卫费的全费用单价</w:t>
            </w:r>
          </w:p>
          <w:p>
            <w:pPr>
              <w:widowControl/>
              <w:jc w:val="left"/>
              <w:textAlignment w:val="bottom"/>
              <w:rPr>
                <w:rFonts w:hint="eastAsia" w:ascii="宋体" w:hAnsi="宋体" w:eastAsia="宋体" w:cs="宋体"/>
              </w:rPr>
            </w:pPr>
            <w:r>
              <w:rPr>
                <w:rFonts w:hint="eastAsia" w:ascii="宋体" w:hAnsi="宋体" w:eastAsia="宋体" w:cs="宋体"/>
              </w:rPr>
              <w:t>[工作内容]</w:t>
            </w:r>
          </w:p>
          <w:p>
            <w:pPr>
              <w:widowControl/>
              <w:jc w:val="left"/>
              <w:textAlignment w:val="bottom"/>
              <w:rPr>
                <w:rFonts w:hint="eastAsia" w:ascii="宋体" w:hAnsi="宋体" w:eastAsia="宋体" w:cs="宋体"/>
              </w:rPr>
            </w:pPr>
            <w:r>
              <w:rPr>
                <w:rFonts w:hint="eastAsia" w:ascii="宋体" w:hAnsi="宋体" w:eastAsia="宋体" w:cs="宋体"/>
              </w:rPr>
              <w:t>1.运输、安装</w:t>
            </w:r>
          </w:p>
          <w:p>
            <w:pPr>
              <w:widowControl/>
              <w:jc w:val="left"/>
              <w:textAlignment w:val="bottom"/>
              <w:rPr>
                <w:rFonts w:hint="eastAsia" w:ascii="宋体" w:hAnsi="宋体" w:eastAsia="宋体" w:cs="宋体"/>
              </w:rPr>
            </w:pPr>
            <w:r>
              <w:rPr>
                <w:rFonts w:hint="eastAsia" w:ascii="宋体" w:hAnsi="宋体" w:eastAsia="宋体" w:cs="宋体"/>
              </w:rPr>
              <w:t>2.五金件安装</w:t>
            </w:r>
          </w:p>
        </w:tc>
        <w:tc>
          <w:tcPr>
            <w:tcW w:w="645"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rPr>
            </w:pPr>
            <w:r>
              <w:rPr>
                <w:rFonts w:hint="eastAsia" w:ascii="宋体" w:hAnsi="宋体" w:eastAsia="宋体" w:cs="宋体"/>
                <w:sz w:val="22"/>
                <w:szCs w:val="22"/>
              </w:rPr>
              <w:t>张</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rPr>
            </w:pPr>
            <w:r>
              <w:rPr>
                <w:rFonts w:hint="eastAsia" w:ascii="宋体" w:hAnsi="宋体" w:eastAsia="宋体" w:cs="宋体"/>
                <w:sz w:val="22"/>
                <w:szCs w:val="22"/>
              </w:rPr>
              <w:t>300</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690</w:t>
            </w:r>
          </w:p>
        </w:tc>
      </w:tr>
      <w:tr>
        <w:tblPrEx>
          <w:tblCellMar>
            <w:top w:w="0" w:type="dxa"/>
            <w:left w:w="108" w:type="dxa"/>
            <w:bottom w:w="0" w:type="dxa"/>
            <w:right w:w="108" w:type="dxa"/>
          </w:tblCellMar>
        </w:tblPrEx>
        <w:trPr>
          <w:trHeight w:val="90" w:hRule="atLeast"/>
          <w:jc w:val="center"/>
        </w:trPr>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3"/>
              <w:rPr>
                <w:rFonts w:hint="eastAsia" w:ascii="宋体" w:hAnsi="宋体" w:eastAsia="宋体" w:cs="宋体"/>
                <w:sz w:val="22"/>
                <w:szCs w:val="22"/>
              </w:rPr>
            </w:pPr>
            <w:r>
              <w:rPr>
                <w:rFonts w:hint="eastAsia" w:ascii="宋体" w:hAnsi="宋体" w:eastAsia="宋体" w:cs="宋体"/>
                <w:sz w:val="22"/>
                <w:szCs w:val="22"/>
              </w:rPr>
              <w:t>床垫</w:t>
            </w:r>
          </w:p>
        </w:tc>
        <w:tc>
          <w:tcPr>
            <w:tcW w:w="5336"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hint="eastAsia" w:ascii="宋体" w:hAnsi="宋体" w:eastAsia="宋体" w:cs="宋体"/>
              </w:rPr>
            </w:pPr>
            <w:r>
              <w:rPr>
                <w:rFonts w:hint="eastAsia" w:ascii="宋体" w:hAnsi="宋体" w:eastAsia="宋体" w:cs="宋体"/>
              </w:rPr>
              <w:t>[项目特征]</w:t>
            </w:r>
          </w:p>
          <w:p>
            <w:pPr>
              <w:widowControl/>
              <w:jc w:val="left"/>
              <w:textAlignment w:val="bottom"/>
              <w:rPr>
                <w:rFonts w:hint="eastAsia" w:ascii="宋体" w:hAnsi="宋体" w:eastAsia="宋体" w:cs="宋体"/>
              </w:rPr>
            </w:pPr>
            <w:r>
              <w:rPr>
                <w:rFonts w:hint="eastAsia" w:ascii="宋体" w:hAnsi="宋体" w:eastAsia="宋体" w:cs="宋体"/>
              </w:rPr>
              <w:t>1.材料品种、规格、颜色:1980*1180*200mm</w:t>
            </w:r>
          </w:p>
          <w:p>
            <w:pPr>
              <w:widowControl/>
              <w:jc w:val="left"/>
              <w:textAlignment w:val="bottom"/>
              <w:rPr>
                <w:rFonts w:hint="eastAsia" w:ascii="宋体" w:hAnsi="宋体" w:eastAsia="宋体" w:cs="宋体"/>
              </w:rPr>
            </w:pPr>
            <w:r>
              <w:rPr>
                <w:rFonts w:hint="eastAsia" w:ascii="宋体" w:hAnsi="宋体" w:eastAsia="宋体" w:cs="宋体"/>
              </w:rPr>
              <w:t>2.其他:内胆：床垫弹簧系统，弹簧用钢线的直径及抗拉强度应满足国家有关规范、规程的要求；采用其表面进行防锈蚀和高温回火处理的精钢碳素70#弹簧钢丝精制而成的直立锁扣网床网，钢丝直径2.0MM（φ2.2mm*32mm*70mm*160mm*6环）M型加固支力簧直径3.0MM，边框钢丝直径5.0MM。</w:t>
            </w:r>
          </w:p>
          <w:p>
            <w:pPr>
              <w:widowControl/>
              <w:jc w:val="left"/>
              <w:textAlignment w:val="bottom"/>
              <w:rPr>
                <w:rFonts w:hint="eastAsia" w:ascii="宋体" w:hAnsi="宋体" w:eastAsia="宋体" w:cs="宋体"/>
              </w:rPr>
            </w:pPr>
            <w:r>
              <w:rPr>
                <w:rFonts w:hint="eastAsia" w:ascii="宋体" w:hAnsi="宋体" w:eastAsia="宋体" w:cs="宋体"/>
              </w:rPr>
              <w:t>辅料：正面添加350g/㎡优质环保白棉毡两张、平衡网一张；反面添加350g/㎡优质环保白棉毡两张、平衡网一张。</w:t>
            </w:r>
          </w:p>
          <w:p>
            <w:pPr>
              <w:widowControl/>
              <w:jc w:val="left"/>
              <w:textAlignment w:val="bottom"/>
              <w:rPr>
                <w:rFonts w:hint="eastAsia" w:ascii="宋体" w:hAnsi="宋体" w:eastAsia="宋体" w:cs="宋体"/>
              </w:rPr>
            </w:pPr>
            <w:r>
              <w:rPr>
                <w:rFonts w:hint="eastAsia" w:ascii="宋体" w:hAnsi="宋体" w:eastAsia="宋体" w:cs="宋体"/>
              </w:rPr>
              <w:t>面料：采用高档阻燃布料，配舒适软垫结构、高密度泡沫结合的双面电脑裥花，正反面柔性减压绵裥棉厚度为2.1CM、图案采用灯笼或方块形</w:t>
            </w:r>
          </w:p>
          <w:p>
            <w:pPr>
              <w:widowControl/>
              <w:jc w:val="left"/>
              <w:textAlignment w:val="bottom"/>
              <w:rPr>
                <w:rFonts w:hint="eastAsia" w:ascii="宋体" w:hAnsi="宋体" w:eastAsia="宋体" w:cs="宋体"/>
              </w:rPr>
            </w:pPr>
            <w:r>
              <w:rPr>
                <w:rFonts w:hint="eastAsia" w:ascii="宋体" w:hAnsi="宋体" w:eastAsia="宋体" w:cs="宋体"/>
              </w:rPr>
              <w:t xml:space="preserve">工艺：采用双围边工艺      产品厚度：210MM±10MM   </w:t>
            </w:r>
          </w:p>
          <w:p>
            <w:pPr>
              <w:widowControl/>
              <w:jc w:val="left"/>
              <w:textAlignment w:val="bottom"/>
              <w:rPr>
                <w:rFonts w:hint="eastAsia" w:ascii="宋体" w:hAnsi="宋体" w:eastAsia="宋体" w:cs="宋体"/>
              </w:rPr>
            </w:pPr>
          </w:p>
          <w:p>
            <w:pPr>
              <w:widowControl/>
              <w:jc w:val="left"/>
              <w:textAlignment w:val="bottom"/>
              <w:rPr>
                <w:rFonts w:hint="eastAsia" w:ascii="宋体" w:hAnsi="宋体" w:eastAsia="宋体" w:cs="宋体"/>
              </w:rPr>
            </w:pPr>
            <w:r>
              <w:rPr>
                <w:rFonts w:hint="eastAsia" w:ascii="宋体" w:hAnsi="宋体" w:eastAsia="宋体" w:cs="宋体"/>
              </w:rPr>
              <w:t>3.包括完成项目施工的人工费、材料费、机械费、管理费、利润、材料价差、措施费、风险费、密闭运输费、大型机械进出场费、安全文明施工费、规费、税金、协调费、环卫费的全费用单价</w:t>
            </w:r>
          </w:p>
          <w:p>
            <w:pPr>
              <w:widowControl/>
              <w:jc w:val="left"/>
              <w:textAlignment w:val="bottom"/>
              <w:rPr>
                <w:rFonts w:hint="eastAsia" w:ascii="宋体" w:hAnsi="宋体" w:eastAsia="宋体" w:cs="宋体"/>
              </w:rPr>
            </w:pPr>
            <w:r>
              <w:rPr>
                <w:rFonts w:hint="eastAsia" w:ascii="宋体" w:hAnsi="宋体" w:eastAsia="宋体" w:cs="宋体"/>
              </w:rPr>
              <w:t>[工作内容]</w:t>
            </w:r>
          </w:p>
          <w:p>
            <w:pPr>
              <w:widowControl/>
              <w:jc w:val="left"/>
              <w:textAlignment w:val="bottom"/>
              <w:rPr>
                <w:rFonts w:hint="eastAsia" w:ascii="宋体" w:hAnsi="宋体" w:eastAsia="宋体" w:cs="宋体"/>
              </w:rPr>
            </w:pPr>
            <w:r>
              <w:rPr>
                <w:rFonts w:hint="eastAsia" w:ascii="宋体" w:hAnsi="宋体" w:eastAsia="宋体" w:cs="宋体"/>
              </w:rPr>
              <w:t>1.运输、安装</w:t>
            </w:r>
          </w:p>
        </w:tc>
        <w:tc>
          <w:tcPr>
            <w:tcW w:w="645"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lang w:eastAsia="zh-CN"/>
              </w:rPr>
            </w:pPr>
            <w:r>
              <w:rPr>
                <w:rFonts w:hint="eastAsia" w:ascii="宋体" w:hAnsi="宋体" w:eastAsia="宋体" w:cs="宋体"/>
                <w:sz w:val="22"/>
                <w:szCs w:val="22"/>
                <w:lang w:val="en-US" w:eastAsia="zh-CN"/>
              </w:rPr>
              <w:t>张</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rPr>
            </w:pPr>
            <w:r>
              <w:rPr>
                <w:rFonts w:hint="eastAsia" w:ascii="宋体" w:hAnsi="宋体" w:eastAsia="宋体" w:cs="宋体"/>
                <w:sz w:val="22"/>
                <w:szCs w:val="22"/>
              </w:rPr>
              <w:t>300</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450</w:t>
            </w:r>
          </w:p>
        </w:tc>
      </w:tr>
      <w:tr>
        <w:tblPrEx>
          <w:tblCellMar>
            <w:top w:w="0" w:type="dxa"/>
            <w:left w:w="108" w:type="dxa"/>
            <w:bottom w:w="0" w:type="dxa"/>
            <w:right w:w="108" w:type="dxa"/>
          </w:tblCellMar>
        </w:tblPrEx>
        <w:trPr>
          <w:trHeight w:val="6037" w:hRule="atLeast"/>
          <w:jc w:val="center"/>
        </w:trPr>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3"/>
              <w:rPr>
                <w:rFonts w:hint="eastAsia" w:ascii="宋体" w:hAnsi="宋体" w:eastAsia="宋体" w:cs="宋体"/>
                <w:sz w:val="22"/>
                <w:szCs w:val="22"/>
              </w:rPr>
            </w:pPr>
            <w:r>
              <w:rPr>
                <w:rFonts w:hint="eastAsia" w:ascii="宋体" w:hAnsi="宋体" w:eastAsia="宋体" w:cs="宋体"/>
                <w:sz w:val="22"/>
                <w:szCs w:val="22"/>
              </w:rPr>
              <w:t>床头柜</w:t>
            </w:r>
          </w:p>
        </w:tc>
        <w:tc>
          <w:tcPr>
            <w:tcW w:w="5336"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hint="eastAsia" w:ascii="宋体" w:hAnsi="宋体" w:eastAsia="宋体" w:cs="宋体"/>
              </w:rPr>
            </w:pPr>
            <w:r>
              <w:rPr>
                <w:rFonts w:hint="eastAsia" w:ascii="宋体" w:hAnsi="宋体" w:eastAsia="宋体" w:cs="宋体"/>
              </w:rPr>
              <w:t>[项目特征]</w:t>
            </w:r>
          </w:p>
          <w:p>
            <w:pPr>
              <w:widowControl/>
              <w:jc w:val="left"/>
              <w:textAlignment w:val="bottom"/>
              <w:rPr>
                <w:rFonts w:hint="eastAsia" w:ascii="宋体" w:hAnsi="宋体" w:eastAsia="宋体" w:cs="宋体"/>
              </w:rPr>
            </w:pPr>
            <w:r>
              <w:rPr>
                <w:rFonts w:hint="eastAsia" w:ascii="宋体" w:hAnsi="宋体" w:eastAsia="宋体" w:cs="宋体"/>
              </w:rPr>
              <w:t>1.台柜规格:480*400*480mm</w:t>
            </w:r>
          </w:p>
          <w:p>
            <w:pPr>
              <w:widowControl/>
              <w:jc w:val="left"/>
              <w:textAlignment w:val="bottom"/>
              <w:rPr>
                <w:rFonts w:hint="eastAsia" w:ascii="宋体" w:hAnsi="宋体" w:eastAsia="宋体" w:cs="宋体"/>
              </w:rPr>
            </w:pPr>
            <w:r>
              <w:rPr>
                <w:rFonts w:hint="eastAsia" w:ascii="宋体" w:hAnsi="宋体" w:eastAsia="宋体" w:cs="宋体"/>
              </w:rPr>
              <w:t>2.其他:1、基材整采用等级为ENF“实木多层板”，符合GB/T 9846-2015、GB/T 17657-2013检验依据，检测项涵盖但不限于：①理化性能，弹性模量（横纹）≥3500MPa；②甲醛释放量（1m³气候箱法）≤0.025mg/m³；</w:t>
            </w:r>
          </w:p>
          <w:p>
            <w:pPr>
              <w:widowControl/>
              <w:jc w:val="left"/>
              <w:textAlignment w:val="bottom"/>
              <w:rPr>
                <w:rFonts w:hint="eastAsia" w:ascii="宋体" w:hAnsi="宋体" w:eastAsia="宋体" w:cs="宋体"/>
              </w:rPr>
            </w:pPr>
            <w:r>
              <w:rPr>
                <w:rFonts w:hint="eastAsia" w:ascii="宋体" w:hAnsi="宋体" w:eastAsia="宋体" w:cs="宋体"/>
              </w:rPr>
              <w:t>2、封边：采用优质环保PVC同色封边条封边，符合QB/T 4463-2013《家具用封边条技术要求》标准。</w:t>
            </w:r>
          </w:p>
          <w:p>
            <w:pPr>
              <w:widowControl/>
              <w:jc w:val="left"/>
              <w:textAlignment w:val="bottom"/>
              <w:rPr>
                <w:rFonts w:hint="eastAsia" w:ascii="宋体" w:hAnsi="宋体" w:eastAsia="宋体" w:cs="宋体"/>
              </w:rPr>
            </w:pPr>
            <w:r>
              <w:rPr>
                <w:rFonts w:hint="eastAsia" w:ascii="宋体" w:hAnsi="宋体" w:eastAsia="宋体" w:cs="宋体"/>
              </w:rPr>
              <w:t>3、五金件：采用优质三合一偏心连接件、“拉手”、“无声导轨”乙酸盐雾试验连续喷雾时间≥460h，等级达到10级。</w:t>
            </w:r>
          </w:p>
          <w:p>
            <w:pPr>
              <w:widowControl/>
              <w:jc w:val="left"/>
              <w:textAlignment w:val="bottom"/>
              <w:rPr>
                <w:rFonts w:hint="eastAsia" w:ascii="宋体" w:hAnsi="宋体" w:eastAsia="宋体" w:cs="宋体"/>
              </w:rPr>
            </w:pPr>
            <w:r>
              <w:rPr>
                <w:rFonts w:hint="eastAsia" w:ascii="宋体" w:hAnsi="宋体" w:eastAsia="宋体" w:cs="宋体"/>
              </w:rPr>
              <w:t>3.包括完成项目施工的人工费、材料费、机械费、管理费、利润、材料价差、措施费、风险费、密闭运输费、大型机械进出场费、安全文明施工费、规费、税金、协调费、环卫费的全费用单价</w:t>
            </w:r>
          </w:p>
          <w:p>
            <w:pPr>
              <w:widowControl/>
              <w:jc w:val="left"/>
              <w:textAlignment w:val="bottom"/>
              <w:rPr>
                <w:rFonts w:hint="eastAsia" w:ascii="宋体" w:hAnsi="宋体" w:eastAsia="宋体" w:cs="宋体"/>
              </w:rPr>
            </w:pPr>
            <w:r>
              <w:rPr>
                <w:rFonts w:hint="eastAsia" w:ascii="宋体" w:hAnsi="宋体" w:eastAsia="宋体" w:cs="宋体"/>
              </w:rPr>
              <w:t>[工作内容]</w:t>
            </w:r>
          </w:p>
          <w:p>
            <w:pPr>
              <w:widowControl/>
              <w:jc w:val="left"/>
              <w:textAlignment w:val="bottom"/>
              <w:rPr>
                <w:rFonts w:hint="eastAsia" w:ascii="宋体" w:hAnsi="宋体" w:eastAsia="宋体" w:cs="宋体"/>
              </w:rPr>
            </w:pPr>
            <w:r>
              <w:rPr>
                <w:rFonts w:hint="eastAsia" w:ascii="宋体" w:hAnsi="宋体" w:eastAsia="宋体" w:cs="宋体"/>
              </w:rPr>
              <w:t>1.台柜制作、运输、安装(安放)</w:t>
            </w:r>
          </w:p>
          <w:p>
            <w:pPr>
              <w:widowControl/>
              <w:jc w:val="left"/>
              <w:textAlignment w:val="bottom"/>
              <w:rPr>
                <w:rFonts w:hint="eastAsia" w:ascii="宋体" w:hAnsi="宋体" w:eastAsia="宋体" w:cs="宋体"/>
              </w:rPr>
            </w:pPr>
            <w:r>
              <w:rPr>
                <w:rFonts w:hint="eastAsia" w:ascii="宋体" w:hAnsi="宋体" w:eastAsia="宋体" w:cs="宋体"/>
              </w:rPr>
              <w:t>2.刷防护材料、油漆</w:t>
            </w:r>
          </w:p>
          <w:p>
            <w:pPr>
              <w:widowControl/>
              <w:jc w:val="left"/>
              <w:textAlignment w:val="bottom"/>
              <w:rPr>
                <w:rFonts w:hint="eastAsia" w:ascii="宋体" w:hAnsi="宋体" w:eastAsia="宋体" w:cs="宋体"/>
              </w:rPr>
            </w:pPr>
            <w:r>
              <w:rPr>
                <w:rFonts w:hint="eastAsia" w:ascii="宋体" w:hAnsi="宋体" w:eastAsia="宋体" w:cs="宋体"/>
              </w:rPr>
              <w:t>3.五金件安装</w:t>
            </w:r>
          </w:p>
        </w:tc>
        <w:tc>
          <w:tcPr>
            <w:tcW w:w="645"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rPr>
            </w:pPr>
            <w:r>
              <w:rPr>
                <w:rFonts w:hint="eastAsia" w:ascii="宋体" w:hAnsi="宋体" w:eastAsia="宋体" w:cs="宋体"/>
                <w:sz w:val="22"/>
                <w:szCs w:val="22"/>
              </w:rPr>
              <w:t>个</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rPr>
            </w:pPr>
            <w:r>
              <w:rPr>
                <w:rFonts w:hint="eastAsia" w:ascii="宋体" w:hAnsi="宋体" w:eastAsia="宋体" w:cs="宋体"/>
                <w:sz w:val="22"/>
                <w:szCs w:val="22"/>
              </w:rPr>
              <w:t>300</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120</w:t>
            </w:r>
          </w:p>
        </w:tc>
      </w:tr>
      <w:tr>
        <w:tblPrEx>
          <w:tblCellMar>
            <w:top w:w="0" w:type="dxa"/>
            <w:left w:w="108" w:type="dxa"/>
            <w:bottom w:w="0" w:type="dxa"/>
            <w:right w:w="108" w:type="dxa"/>
          </w:tblCellMar>
        </w:tblPrEx>
        <w:trPr>
          <w:trHeight w:val="90" w:hRule="atLeast"/>
          <w:jc w:val="center"/>
        </w:trPr>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3"/>
              <w:rPr>
                <w:rFonts w:hint="eastAsia" w:ascii="宋体" w:hAnsi="宋体" w:eastAsia="宋体" w:cs="宋体"/>
                <w:sz w:val="22"/>
                <w:szCs w:val="22"/>
              </w:rPr>
            </w:pPr>
            <w:r>
              <w:rPr>
                <w:rFonts w:hint="eastAsia" w:ascii="宋体" w:hAnsi="宋体" w:eastAsia="宋体" w:cs="宋体"/>
                <w:sz w:val="22"/>
                <w:szCs w:val="22"/>
              </w:rPr>
              <w:t>鞋柜</w:t>
            </w:r>
          </w:p>
        </w:tc>
        <w:tc>
          <w:tcPr>
            <w:tcW w:w="5336"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hint="eastAsia" w:ascii="宋体" w:hAnsi="宋体" w:eastAsia="宋体" w:cs="宋体"/>
              </w:rPr>
            </w:pPr>
            <w:r>
              <w:rPr>
                <w:rFonts w:hint="eastAsia" w:ascii="宋体" w:hAnsi="宋体" w:eastAsia="宋体" w:cs="宋体"/>
              </w:rPr>
              <w:t>[项目特征]</w:t>
            </w:r>
          </w:p>
          <w:p>
            <w:pPr>
              <w:widowControl/>
              <w:jc w:val="left"/>
              <w:textAlignment w:val="bottom"/>
              <w:rPr>
                <w:rFonts w:hint="eastAsia" w:ascii="宋体" w:hAnsi="宋体" w:eastAsia="宋体" w:cs="宋体"/>
              </w:rPr>
            </w:pPr>
            <w:r>
              <w:rPr>
                <w:rFonts w:hint="eastAsia" w:ascii="宋体" w:hAnsi="宋体" w:eastAsia="宋体" w:cs="宋体"/>
              </w:rPr>
              <w:t>1.台柜规格:800*400*1200mm</w:t>
            </w:r>
          </w:p>
          <w:p>
            <w:pPr>
              <w:widowControl/>
              <w:jc w:val="left"/>
              <w:textAlignment w:val="bottom"/>
              <w:rPr>
                <w:rFonts w:hint="eastAsia" w:ascii="宋体" w:hAnsi="宋体" w:eastAsia="宋体" w:cs="宋体"/>
              </w:rPr>
            </w:pPr>
            <w:r>
              <w:rPr>
                <w:rFonts w:hint="eastAsia" w:ascii="宋体" w:hAnsi="宋体" w:eastAsia="宋体" w:cs="宋体"/>
              </w:rPr>
              <w:t>2.其他:1、基材整采用等级为ENF“实木多层板”，符合GB/T 9846-2015、GB/T 17657-2013检验依据，检测项涵盖但不限于：①理化性能，弹性模量（横纹）≥3500MPa；②甲醛释放量（1m³气候箱法）≤0.025mg/m³；</w:t>
            </w:r>
          </w:p>
          <w:p>
            <w:pPr>
              <w:widowControl/>
              <w:jc w:val="left"/>
              <w:textAlignment w:val="bottom"/>
              <w:rPr>
                <w:rFonts w:hint="eastAsia" w:ascii="宋体" w:hAnsi="宋体" w:eastAsia="宋体" w:cs="宋体"/>
              </w:rPr>
            </w:pPr>
            <w:r>
              <w:rPr>
                <w:rFonts w:hint="eastAsia" w:ascii="宋体" w:hAnsi="宋体" w:eastAsia="宋体" w:cs="宋体"/>
              </w:rPr>
              <w:t>2、封边：采用优质环保PVC同色封边条封边，符合QB/T 4463-2013《家具用封边条技术要求》标准。</w:t>
            </w:r>
          </w:p>
          <w:p>
            <w:pPr>
              <w:widowControl/>
              <w:jc w:val="left"/>
              <w:textAlignment w:val="bottom"/>
              <w:rPr>
                <w:rFonts w:hint="eastAsia" w:ascii="宋体" w:hAnsi="宋体" w:eastAsia="宋体" w:cs="宋体"/>
              </w:rPr>
            </w:pPr>
            <w:r>
              <w:rPr>
                <w:rFonts w:hint="eastAsia" w:ascii="宋体" w:hAnsi="宋体" w:eastAsia="宋体" w:cs="宋体"/>
              </w:rPr>
              <w:t>3、五金件：采用优质三合一偏心连接件、“拉手”、“无声导轨”、“阻力铰链”乙酸盐雾试验连续喷雾时间≥460h，等级达到10级。</w:t>
            </w:r>
          </w:p>
          <w:p>
            <w:pPr>
              <w:widowControl/>
              <w:jc w:val="left"/>
              <w:textAlignment w:val="bottom"/>
              <w:rPr>
                <w:rFonts w:hint="eastAsia" w:ascii="宋体" w:hAnsi="宋体" w:eastAsia="宋体" w:cs="宋体"/>
              </w:rPr>
            </w:pPr>
          </w:p>
          <w:p>
            <w:pPr>
              <w:widowControl/>
              <w:jc w:val="left"/>
              <w:textAlignment w:val="bottom"/>
              <w:rPr>
                <w:rFonts w:hint="eastAsia" w:ascii="宋体" w:hAnsi="宋体" w:eastAsia="宋体" w:cs="宋体"/>
              </w:rPr>
            </w:pPr>
            <w:r>
              <w:rPr>
                <w:rFonts w:hint="eastAsia" w:ascii="宋体" w:hAnsi="宋体" w:eastAsia="宋体" w:cs="宋体"/>
              </w:rPr>
              <w:t>3.包括完成项目施工的人工费、材料费、机械费、管理费、利润、材料价差、措施费、风险费、密闭运输费、大型机械进出场费、安全文明施工费、规费、税金、协调费、环卫费的全费用单价</w:t>
            </w:r>
          </w:p>
          <w:p>
            <w:pPr>
              <w:widowControl/>
              <w:jc w:val="left"/>
              <w:textAlignment w:val="bottom"/>
              <w:rPr>
                <w:rFonts w:hint="eastAsia" w:ascii="宋体" w:hAnsi="宋体" w:eastAsia="宋体" w:cs="宋体"/>
              </w:rPr>
            </w:pPr>
            <w:r>
              <w:rPr>
                <w:rFonts w:hint="eastAsia" w:ascii="宋体" w:hAnsi="宋体" w:eastAsia="宋体" w:cs="宋体"/>
              </w:rPr>
              <w:t>[工作内容]</w:t>
            </w:r>
          </w:p>
          <w:p>
            <w:pPr>
              <w:widowControl/>
              <w:jc w:val="left"/>
              <w:textAlignment w:val="bottom"/>
              <w:rPr>
                <w:rFonts w:hint="eastAsia" w:ascii="宋体" w:hAnsi="宋体" w:eastAsia="宋体" w:cs="宋体"/>
              </w:rPr>
            </w:pPr>
            <w:r>
              <w:rPr>
                <w:rFonts w:hint="eastAsia" w:ascii="宋体" w:hAnsi="宋体" w:eastAsia="宋体" w:cs="宋体"/>
              </w:rPr>
              <w:t>1.台柜制作、运输、安装(安放)</w:t>
            </w:r>
          </w:p>
          <w:p>
            <w:pPr>
              <w:widowControl/>
              <w:jc w:val="left"/>
              <w:textAlignment w:val="bottom"/>
              <w:rPr>
                <w:rFonts w:hint="eastAsia" w:ascii="宋体" w:hAnsi="宋体" w:eastAsia="宋体" w:cs="宋体"/>
              </w:rPr>
            </w:pPr>
            <w:r>
              <w:rPr>
                <w:rFonts w:hint="eastAsia" w:ascii="宋体" w:hAnsi="宋体" w:eastAsia="宋体" w:cs="宋体"/>
              </w:rPr>
              <w:t>2.刷防护材料、油漆</w:t>
            </w:r>
          </w:p>
          <w:p>
            <w:pPr>
              <w:widowControl/>
              <w:jc w:val="left"/>
              <w:textAlignment w:val="bottom"/>
              <w:rPr>
                <w:rFonts w:hint="eastAsia" w:ascii="宋体" w:hAnsi="宋体" w:eastAsia="宋体" w:cs="宋体"/>
              </w:rPr>
            </w:pPr>
            <w:r>
              <w:rPr>
                <w:rFonts w:hint="eastAsia" w:ascii="宋体" w:hAnsi="宋体" w:eastAsia="宋体" w:cs="宋体"/>
              </w:rPr>
              <w:t>3.五金件安装</w:t>
            </w:r>
          </w:p>
        </w:tc>
        <w:tc>
          <w:tcPr>
            <w:tcW w:w="645"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rPr>
            </w:pPr>
            <w:r>
              <w:rPr>
                <w:rFonts w:hint="eastAsia" w:ascii="宋体" w:hAnsi="宋体" w:eastAsia="宋体" w:cs="宋体"/>
                <w:sz w:val="22"/>
                <w:szCs w:val="22"/>
              </w:rPr>
              <w:t>个</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rPr>
            </w:pPr>
            <w:r>
              <w:rPr>
                <w:rFonts w:hint="eastAsia" w:ascii="宋体" w:hAnsi="宋体" w:eastAsia="宋体" w:cs="宋体"/>
                <w:sz w:val="22"/>
                <w:szCs w:val="22"/>
              </w:rPr>
              <w:t>150</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450</w:t>
            </w:r>
          </w:p>
        </w:tc>
      </w:tr>
      <w:tr>
        <w:tblPrEx>
          <w:tblCellMar>
            <w:top w:w="0" w:type="dxa"/>
            <w:left w:w="108" w:type="dxa"/>
            <w:bottom w:w="0" w:type="dxa"/>
            <w:right w:w="108" w:type="dxa"/>
          </w:tblCellMar>
        </w:tblPrEx>
        <w:trPr>
          <w:trHeight w:val="90" w:hRule="atLeast"/>
          <w:jc w:val="center"/>
        </w:trPr>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3"/>
              <w:rPr>
                <w:rFonts w:hint="eastAsia" w:ascii="宋体" w:hAnsi="宋体" w:eastAsia="宋体" w:cs="宋体"/>
                <w:sz w:val="22"/>
                <w:szCs w:val="22"/>
              </w:rPr>
            </w:pPr>
            <w:r>
              <w:rPr>
                <w:rFonts w:hint="eastAsia" w:ascii="宋体" w:hAnsi="宋体" w:eastAsia="宋体" w:cs="宋体"/>
                <w:sz w:val="22"/>
                <w:szCs w:val="22"/>
              </w:rPr>
              <w:t>衣柜</w:t>
            </w:r>
          </w:p>
        </w:tc>
        <w:tc>
          <w:tcPr>
            <w:tcW w:w="5336"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hint="eastAsia" w:ascii="宋体" w:hAnsi="宋体" w:eastAsia="宋体" w:cs="宋体"/>
              </w:rPr>
            </w:pPr>
            <w:r>
              <w:rPr>
                <w:rFonts w:hint="eastAsia" w:ascii="宋体" w:hAnsi="宋体" w:eastAsia="宋体" w:cs="宋体"/>
              </w:rPr>
              <w:t>[项目特征]</w:t>
            </w:r>
          </w:p>
          <w:p>
            <w:pPr>
              <w:widowControl/>
              <w:jc w:val="left"/>
              <w:textAlignment w:val="bottom"/>
              <w:rPr>
                <w:rFonts w:hint="eastAsia" w:ascii="宋体" w:hAnsi="宋体" w:eastAsia="宋体" w:cs="宋体"/>
              </w:rPr>
            </w:pPr>
            <w:r>
              <w:rPr>
                <w:rFonts w:hint="eastAsia" w:ascii="宋体" w:hAnsi="宋体" w:eastAsia="宋体" w:cs="宋体"/>
              </w:rPr>
              <w:t>1.台柜规格:2000*550*2000mm</w:t>
            </w:r>
          </w:p>
          <w:p>
            <w:pPr>
              <w:widowControl/>
              <w:jc w:val="left"/>
              <w:textAlignment w:val="bottom"/>
              <w:rPr>
                <w:rFonts w:hint="eastAsia" w:ascii="宋体" w:hAnsi="宋体" w:eastAsia="宋体" w:cs="宋体"/>
              </w:rPr>
            </w:pPr>
            <w:r>
              <w:rPr>
                <w:rFonts w:hint="eastAsia" w:ascii="宋体" w:hAnsi="宋体" w:eastAsia="宋体" w:cs="宋体"/>
              </w:rPr>
              <w:t>2.其他:1、基材整采用等级为ENF“实木多层板”，符合GB/T 9846-2015、GB/T 17657-2013检验依据，检测项涵盖但不限于：①理化性能，弹性模量（横纹）≥3500MPa；②甲醛释放量（1m³气候箱法）≤0.025mg/m³；</w:t>
            </w:r>
          </w:p>
          <w:p>
            <w:pPr>
              <w:widowControl/>
              <w:jc w:val="left"/>
              <w:textAlignment w:val="bottom"/>
              <w:rPr>
                <w:rFonts w:hint="eastAsia" w:ascii="宋体" w:hAnsi="宋体" w:eastAsia="宋体" w:cs="宋体"/>
              </w:rPr>
            </w:pPr>
            <w:r>
              <w:rPr>
                <w:rFonts w:hint="eastAsia" w:ascii="宋体" w:hAnsi="宋体" w:eastAsia="宋体" w:cs="宋体"/>
              </w:rPr>
              <w:t>2、封边：采用优质环保PVC同色封边条封边，符合QB/T 4463-2013《家具用封边条技术要求》标准。</w:t>
            </w:r>
          </w:p>
          <w:p>
            <w:pPr>
              <w:widowControl/>
              <w:jc w:val="left"/>
              <w:textAlignment w:val="bottom"/>
              <w:rPr>
                <w:rFonts w:hint="eastAsia" w:ascii="宋体" w:hAnsi="宋体" w:eastAsia="宋体" w:cs="宋体"/>
              </w:rPr>
            </w:pPr>
            <w:r>
              <w:rPr>
                <w:rFonts w:hint="eastAsia" w:ascii="宋体" w:hAnsi="宋体" w:eastAsia="宋体" w:cs="宋体"/>
              </w:rPr>
              <w:t>3、五金件：采用优质三合一偏心连接件、“拉手”、“无声导轨”、“阻力铰链”乙酸盐雾试验连续喷雾时间≥460h，等级达到10级。</w:t>
            </w:r>
          </w:p>
          <w:p>
            <w:pPr>
              <w:widowControl/>
              <w:jc w:val="left"/>
              <w:textAlignment w:val="bottom"/>
              <w:rPr>
                <w:rFonts w:hint="eastAsia" w:ascii="宋体" w:hAnsi="宋体" w:eastAsia="宋体" w:cs="宋体"/>
              </w:rPr>
            </w:pPr>
            <w:r>
              <w:rPr>
                <w:rFonts w:hint="eastAsia" w:ascii="宋体" w:hAnsi="宋体" w:eastAsia="宋体" w:cs="宋体"/>
              </w:rPr>
              <w:t>3.包括完成项目施工的人工费、材料费、机械费、管理费、利润、材料价差、措施费、风险费、密闭运输费、大型机械进出场费、安全文明施工费、规费、税金、协调费、环卫费的全费用单价</w:t>
            </w:r>
          </w:p>
          <w:p>
            <w:pPr>
              <w:widowControl/>
              <w:jc w:val="left"/>
              <w:textAlignment w:val="bottom"/>
              <w:rPr>
                <w:rFonts w:hint="eastAsia" w:ascii="宋体" w:hAnsi="宋体" w:eastAsia="宋体" w:cs="宋体"/>
              </w:rPr>
            </w:pPr>
            <w:r>
              <w:rPr>
                <w:rFonts w:hint="eastAsia" w:ascii="宋体" w:hAnsi="宋体" w:eastAsia="宋体" w:cs="宋体"/>
              </w:rPr>
              <w:t>[工作内容]</w:t>
            </w:r>
          </w:p>
          <w:p>
            <w:pPr>
              <w:widowControl/>
              <w:jc w:val="left"/>
              <w:textAlignment w:val="bottom"/>
              <w:rPr>
                <w:rFonts w:hint="eastAsia" w:ascii="宋体" w:hAnsi="宋体" w:eastAsia="宋体" w:cs="宋体"/>
              </w:rPr>
            </w:pPr>
            <w:r>
              <w:rPr>
                <w:rFonts w:hint="eastAsia" w:ascii="宋体" w:hAnsi="宋体" w:eastAsia="宋体" w:cs="宋体"/>
              </w:rPr>
              <w:t>1.台柜制作、运输、安装(安放)</w:t>
            </w:r>
          </w:p>
          <w:p>
            <w:pPr>
              <w:widowControl/>
              <w:jc w:val="left"/>
              <w:textAlignment w:val="bottom"/>
              <w:rPr>
                <w:rFonts w:hint="eastAsia" w:ascii="宋体" w:hAnsi="宋体" w:eastAsia="宋体" w:cs="宋体"/>
              </w:rPr>
            </w:pPr>
            <w:r>
              <w:rPr>
                <w:rFonts w:hint="eastAsia" w:ascii="宋体" w:hAnsi="宋体" w:eastAsia="宋体" w:cs="宋体"/>
              </w:rPr>
              <w:t>2.刷防护材料、油漆</w:t>
            </w:r>
          </w:p>
          <w:p>
            <w:pPr>
              <w:widowControl/>
              <w:jc w:val="left"/>
              <w:textAlignment w:val="bottom"/>
              <w:rPr>
                <w:rFonts w:hint="eastAsia" w:ascii="宋体" w:hAnsi="宋体" w:eastAsia="宋体" w:cs="宋体"/>
                <w:sz w:val="22"/>
                <w:szCs w:val="22"/>
              </w:rPr>
            </w:pPr>
            <w:r>
              <w:rPr>
                <w:rFonts w:hint="eastAsia" w:ascii="宋体" w:hAnsi="宋体" w:eastAsia="宋体" w:cs="宋体"/>
              </w:rPr>
              <w:t>3.五金件安装</w:t>
            </w:r>
          </w:p>
        </w:tc>
        <w:tc>
          <w:tcPr>
            <w:tcW w:w="645"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rPr>
            </w:pPr>
            <w:r>
              <w:rPr>
                <w:rFonts w:hint="eastAsia" w:ascii="宋体" w:hAnsi="宋体" w:eastAsia="宋体" w:cs="宋体"/>
                <w:sz w:val="22"/>
                <w:szCs w:val="22"/>
              </w:rPr>
              <w:t>个</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rPr>
            </w:pPr>
            <w:r>
              <w:rPr>
                <w:rFonts w:hint="eastAsia" w:ascii="宋体" w:hAnsi="宋体" w:eastAsia="宋体" w:cs="宋体"/>
                <w:sz w:val="22"/>
                <w:szCs w:val="22"/>
              </w:rPr>
              <w:t>150</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1950</w:t>
            </w:r>
          </w:p>
        </w:tc>
      </w:tr>
      <w:tr>
        <w:tblPrEx>
          <w:tblCellMar>
            <w:top w:w="0" w:type="dxa"/>
            <w:left w:w="108" w:type="dxa"/>
            <w:bottom w:w="0" w:type="dxa"/>
            <w:right w:w="108" w:type="dxa"/>
          </w:tblCellMar>
        </w:tblPrEx>
        <w:trPr>
          <w:trHeight w:val="90" w:hRule="atLeast"/>
          <w:jc w:val="center"/>
        </w:trPr>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3"/>
              <w:rPr>
                <w:rFonts w:hint="eastAsia" w:ascii="宋体" w:hAnsi="宋体" w:eastAsia="宋体" w:cs="宋体"/>
                <w:sz w:val="22"/>
                <w:szCs w:val="22"/>
              </w:rPr>
            </w:pPr>
            <w:r>
              <w:rPr>
                <w:rFonts w:hint="eastAsia" w:ascii="宋体" w:hAnsi="宋体" w:eastAsia="宋体" w:cs="宋体"/>
                <w:sz w:val="22"/>
                <w:szCs w:val="22"/>
              </w:rPr>
              <w:t>书桌</w:t>
            </w:r>
          </w:p>
        </w:tc>
        <w:tc>
          <w:tcPr>
            <w:tcW w:w="5336"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hint="eastAsia" w:ascii="宋体" w:hAnsi="宋体" w:eastAsia="宋体" w:cs="宋体"/>
              </w:rPr>
            </w:pPr>
            <w:r>
              <w:rPr>
                <w:rFonts w:hint="eastAsia" w:ascii="宋体" w:hAnsi="宋体" w:eastAsia="宋体" w:cs="宋体"/>
              </w:rPr>
              <w:t>[项目特征]</w:t>
            </w:r>
          </w:p>
          <w:p>
            <w:pPr>
              <w:widowControl/>
              <w:jc w:val="left"/>
              <w:textAlignment w:val="bottom"/>
              <w:rPr>
                <w:rFonts w:hint="eastAsia" w:ascii="宋体" w:hAnsi="宋体" w:eastAsia="宋体" w:cs="宋体"/>
              </w:rPr>
            </w:pPr>
            <w:r>
              <w:rPr>
                <w:rFonts w:hint="eastAsia" w:ascii="宋体" w:hAnsi="宋体" w:eastAsia="宋体" w:cs="宋体"/>
              </w:rPr>
              <w:t>1.书桌规格:1200*600*750mm</w:t>
            </w:r>
          </w:p>
          <w:p>
            <w:pPr>
              <w:widowControl/>
              <w:jc w:val="left"/>
              <w:textAlignment w:val="bottom"/>
              <w:rPr>
                <w:rFonts w:hint="eastAsia" w:ascii="宋体" w:hAnsi="宋体" w:eastAsia="宋体" w:cs="宋体"/>
              </w:rPr>
            </w:pPr>
            <w:r>
              <w:rPr>
                <w:rFonts w:hint="eastAsia" w:ascii="宋体" w:hAnsi="宋体" w:eastAsia="宋体" w:cs="宋体"/>
              </w:rPr>
              <w:t>2.其他:1、基材整采用等级为ENF“实木多层板”，符合GB/T 9846-2015、GB/T 17657-2013检验依据，检测项涵盖但不限于：①理化性能，弹性模量（横纹）≥3500MPa；②甲醛释放量（1m³气候箱法）≤0.025mg/m³；③静曲强度（横纹）≥20MPa；④静曲强度（顺纹）≥24MPa</w:t>
            </w:r>
          </w:p>
          <w:p>
            <w:pPr>
              <w:widowControl/>
              <w:jc w:val="left"/>
              <w:textAlignment w:val="bottom"/>
              <w:rPr>
                <w:rFonts w:hint="eastAsia" w:ascii="宋体" w:hAnsi="宋体" w:eastAsia="宋体" w:cs="宋体"/>
              </w:rPr>
            </w:pPr>
            <w:r>
              <w:rPr>
                <w:rFonts w:hint="eastAsia" w:ascii="宋体" w:hAnsi="宋体" w:eastAsia="宋体" w:cs="宋体"/>
              </w:rPr>
              <w:t>2、封边：采用优质环保PVC同色封边条封边，符合QB/T 4463-2013《家具用封边条技术要求》标准。</w:t>
            </w:r>
          </w:p>
          <w:p>
            <w:pPr>
              <w:widowControl/>
              <w:jc w:val="left"/>
              <w:textAlignment w:val="bottom"/>
              <w:rPr>
                <w:rFonts w:hint="eastAsia" w:ascii="宋体" w:hAnsi="宋体" w:eastAsia="宋体" w:cs="宋体"/>
              </w:rPr>
            </w:pPr>
            <w:r>
              <w:rPr>
                <w:rFonts w:hint="eastAsia" w:ascii="宋体" w:hAnsi="宋体" w:eastAsia="宋体" w:cs="宋体"/>
              </w:rPr>
              <w:t>3、五金件：采用优质三合一偏心连接件、“拉手”、“无声导轨”、“阻力铰链”乙酸盐雾试验连续喷雾时间≥460h，等级达到10级。</w:t>
            </w:r>
          </w:p>
          <w:p>
            <w:pPr>
              <w:widowControl/>
              <w:jc w:val="left"/>
              <w:textAlignment w:val="bottom"/>
              <w:rPr>
                <w:rFonts w:hint="eastAsia" w:ascii="宋体" w:hAnsi="宋体" w:eastAsia="宋体" w:cs="宋体"/>
              </w:rPr>
            </w:pPr>
          </w:p>
          <w:p>
            <w:pPr>
              <w:widowControl/>
              <w:jc w:val="left"/>
              <w:textAlignment w:val="bottom"/>
              <w:rPr>
                <w:rFonts w:hint="eastAsia" w:ascii="宋体" w:hAnsi="宋体" w:eastAsia="宋体" w:cs="宋体"/>
              </w:rPr>
            </w:pPr>
            <w:r>
              <w:rPr>
                <w:rFonts w:hint="eastAsia" w:ascii="宋体" w:hAnsi="宋体" w:eastAsia="宋体" w:cs="宋体"/>
              </w:rPr>
              <w:t>3.包括完成项目施工的人工费、材料费、机械费、管理费、利润、材料价差、措施费、风险费、密闭运输费、大型机械进出场费、安全文明施工费、规费、税金、协调费、环卫费的全费用单价</w:t>
            </w:r>
          </w:p>
          <w:p>
            <w:pPr>
              <w:widowControl/>
              <w:jc w:val="left"/>
              <w:textAlignment w:val="bottom"/>
              <w:rPr>
                <w:rFonts w:hint="eastAsia" w:ascii="宋体" w:hAnsi="宋体" w:eastAsia="宋体" w:cs="宋体"/>
              </w:rPr>
            </w:pPr>
            <w:r>
              <w:rPr>
                <w:rFonts w:hint="eastAsia" w:ascii="宋体" w:hAnsi="宋体" w:eastAsia="宋体" w:cs="宋体"/>
              </w:rPr>
              <w:t>[工作内容]</w:t>
            </w:r>
          </w:p>
          <w:p>
            <w:pPr>
              <w:widowControl/>
              <w:jc w:val="left"/>
              <w:textAlignment w:val="bottom"/>
              <w:rPr>
                <w:rFonts w:hint="eastAsia" w:ascii="宋体" w:hAnsi="宋体" w:eastAsia="宋体" w:cs="宋体"/>
              </w:rPr>
            </w:pPr>
            <w:r>
              <w:rPr>
                <w:rFonts w:hint="eastAsia" w:ascii="宋体" w:hAnsi="宋体" w:eastAsia="宋体" w:cs="宋体"/>
              </w:rPr>
              <w:t>1.书桌制作、运输、安装(安放)</w:t>
            </w:r>
          </w:p>
          <w:p>
            <w:pPr>
              <w:widowControl/>
              <w:jc w:val="left"/>
              <w:textAlignment w:val="bottom"/>
              <w:rPr>
                <w:rFonts w:hint="eastAsia" w:ascii="宋体" w:hAnsi="宋体" w:eastAsia="宋体" w:cs="宋体"/>
              </w:rPr>
            </w:pPr>
            <w:r>
              <w:rPr>
                <w:rFonts w:hint="eastAsia" w:ascii="宋体" w:hAnsi="宋体" w:eastAsia="宋体" w:cs="宋体"/>
              </w:rPr>
              <w:t>2.刷防护材料、油漆</w:t>
            </w:r>
          </w:p>
          <w:p>
            <w:pPr>
              <w:widowControl/>
              <w:jc w:val="left"/>
              <w:textAlignment w:val="bottom"/>
              <w:rPr>
                <w:rFonts w:hint="eastAsia" w:ascii="宋体" w:hAnsi="宋体" w:eastAsia="宋体" w:cs="宋体"/>
                <w:color w:val="000000"/>
                <w:kern w:val="0"/>
                <w:sz w:val="22"/>
                <w:szCs w:val="22"/>
                <w:lang w:bidi="ar"/>
              </w:rPr>
            </w:pPr>
            <w:r>
              <w:rPr>
                <w:rFonts w:hint="eastAsia" w:ascii="宋体" w:hAnsi="宋体" w:eastAsia="宋体" w:cs="宋体"/>
              </w:rPr>
              <w:t>3.五金件安装</w:t>
            </w:r>
          </w:p>
        </w:tc>
        <w:tc>
          <w:tcPr>
            <w:tcW w:w="645"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rPr>
            </w:pPr>
            <w:r>
              <w:rPr>
                <w:rFonts w:hint="eastAsia" w:ascii="宋体" w:hAnsi="宋体" w:eastAsia="宋体" w:cs="宋体"/>
                <w:sz w:val="22"/>
                <w:szCs w:val="22"/>
              </w:rPr>
              <w:t>张</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rPr>
            </w:pPr>
            <w:r>
              <w:rPr>
                <w:rFonts w:hint="eastAsia" w:ascii="宋体" w:hAnsi="宋体" w:eastAsia="宋体" w:cs="宋体"/>
                <w:sz w:val="22"/>
                <w:szCs w:val="22"/>
              </w:rPr>
              <w:t>150</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315</w:t>
            </w:r>
          </w:p>
        </w:tc>
      </w:tr>
      <w:tr>
        <w:tblPrEx>
          <w:tblCellMar>
            <w:top w:w="0" w:type="dxa"/>
            <w:left w:w="108" w:type="dxa"/>
            <w:bottom w:w="0" w:type="dxa"/>
            <w:right w:w="108" w:type="dxa"/>
          </w:tblCellMar>
        </w:tblPrEx>
        <w:trPr>
          <w:trHeight w:val="1141" w:hRule="atLeast"/>
          <w:jc w:val="center"/>
        </w:trPr>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3"/>
              <w:rPr>
                <w:rFonts w:hint="eastAsia" w:ascii="宋体" w:hAnsi="宋体" w:eastAsia="宋体" w:cs="宋体"/>
                <w:sz w:val="22"/>
                <w:szCs w:val="22"/>
              </w:rPr>
            </w:pPr>
            <w:r>
              <w:rPr>
                <w:rFonts w:hint="eastAsia" w:ascii="宋体" w:hAnsi="宋体" w:eastAsia="宋体" w:cs="宋体"/>
                <w:sz w:val="22"/>
                <w:szCs w:val="22"/>
              </w:rPr>
              <w:t>椅子</w:t>
            </w:r>
          </w:p>
        </w:tc>
        <w:tc>
          <w:tcPr>
            <w:tcW w:w="533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kern w:val="2"/>
                <w:sz w:val="21"/>
                <w:szCs w:val="24"/>
                <w:lang w:val="en-US" w:eastAsia="zh-CN" w:bidi="ar-SA"/>
              </w:rPr>
            </w:pPr>
            <w:r>
              <w:rPr>
                <w:rFonts w:hint="eastAsia" w:ascii="宋体" w:hAnsi="宋体" w:eastAsia="宋体" w:cs="宋体"/>
                <w:kern w:val="2"/>
                <w:sz w:val="21"/>
                <w:szCs w:val="24"/>
                <w:lang w:val="en-US" w:eastAsia="zh-CN" w:bidi="ar-SA"/>
              </w:rPr>
              <w:t>[项目特征]</w:t>
            </w:r>
          </w:p>
          <w:p>
            <w:pPr>
              <w:pStyle w:val="13"/>
              <w:rPr>
                <w:rFonts w:hint="eastAsia" w:ascii="宋体" w:hAnsi="宋体" w:eastAsia="宋体" w:cs="宋体"/>
                <w:kern w:val="2"/>
                <w:sz w:val="21"/>
                <w:szCs w:val="24"/>
                <w:lang w:val="en-US" w:eastAsia="zh-CN" w:bidi="ar-SA"/>
              </w:rPr>
            </w:pPr>
            <w:r>
              <w:rPr>
                <w:rFonts w:hint="eastAsia" w:ascii="宋体" w:hAnsi="宋体" w:eastAsia="宋体" w:cs="宋体"/>
                <w:kern w:val="2"/>
                <w:sz w:val="21"/>
                <w:szCs w:val="24"/>
                <w:lang w:val="en-US" w:eastAsia="zh-CN" w:bidi="ar-SA"/>
              </w:rPr>
              <w:t>1.规格:标准</w:t>
            </w:r>
          </w:p>
          <w:p>
            <w:pPr>
              <w:pStyle w:val="13"/>
              <w:rPr>
                <w:rFonts w:hint="eastAsia" w:ascii="宋体" w:hAnsi="宋体" w:eastAsia="宋体" w:cs="宋体"/>
                <w:kern w:val="2"/>
                <w:sz w:val="21"/>
                <w:szCs w:val="24"/>
                <w:lang w:val="en-US" w:eastAsia="zh-CN" w:bidi="ar-SA"/>
              </w:rPr>
            </w:pPr>
            <w:r>
              <w:rPr>
                <w:rFonts w:hint="eastAsia" w:ascii="宋体" w:hAnsi="宋体" w:eastAsia="宋体" w:cs="宋体"/>
                <w:kern w:val="2"/>
                <w:sz w:val="21"/>
                <w:szCs w:val="24"/>
                <w:lang w:val="en-US" w:eastAsia="zh-CN" w:bidi="ar-SA"/>
              </w:rPr>
              <w:t>2.材料种类、规格:1、基材采用优质橡胶木实木基材制作，表面经过打磨处理，使其表面光滑。</w:t>
            </w:r>
          </w:p>
          <w:p>
            <w:pPr>
              <w:pStyle w:val="13"/>
              <w:rPr>
                <w:rFonts w:hint="eastAsia" w:ascii="宋体" w:hAnsi="宋体" w:eastAsia="宋体" w:cs="宋体"/>
                <w:kern w:val="2"/>
                <w:sz w:val="21"/>
                <w:szCs w:val="24"/>
                <w:lang w:val="en-US" w:eastAsia="zh-CN" w:bidi="ar-SA"/>
              </w:rPr>
            </w:pPr>
            <w:r>
              <w:rPr>
                <w:rFonts w:hint="eastAsia" w:ascii="宋体" w:hAnsi="宋体" w:eastAsia="宋体" w:cs="宋体"/>
                <w:kern w:val="2"/>
                <w:sz w:val="21"/>
                <w:szCs w:val="24"/>
                <w:lang w:val="en-US" w:eastAsia="zh-CN" w:bidi="ar-SA"/>
              </w:rPr>
              <w:t>2、表面喷环保油漆,符合GB18581-2020《木器涂料中有害物资限量》；GB/T23999-2009《室内装饰装修用水性木器涂料》。</w:t>
            </w:r>
          </w:p>
          <w:p>
            <w:pPr>
              <w:pStyle w:val="13"/>
              <w:rPr>
                <w:rFonts w:hint="eastAsia" w:ascii="宋体" w:hAnsi="宋体" w:eastAsia="宋体" w:cs="宋体"/>
                <w:kern w:val="2"/>
                <w:sz w:val="21"/>
                <w:szCs w:val="24"/>
                <w:lang w:val="en-US" w:eastAsia="zh-CN" w:bidi="ar-SA"/>
              </w:rPr>
            </w:pPr>
            <w:r>
              <w:rPr>
                <w:rFonts w:hint="eastAsia" w:ascii="宋体" w:hAnsi="宋体" w:eastAsia="宋体" w:cs="宋体"/>
                <w:kern w:val="2"/>
                <w:sz w:val="21"/>
                <w:szCs w:val="24"/>
                <w:lang w:val="en-US" w:eastAsia="zh-CN" w:bidi="ar-SA"/>
              </w:rPr>
              <w:t>3.包括完成项目施工的人工费、材料费、机械费、管理费、利润、材料价差、措施费、风险费、密闭运输费、大型机械进出场费、安全文明施工费、规费、税金、协调费、环卫费的全费用单价</w:t>
            </w:r>
          </w:p>
          <w:p>
            <w:pPr>
              <w:pStyle w:val="13"/>
              <w:rPr>
                <w:rFonts w:hint="eastAsia" w:ascii="宋体" w:hAnsi="宋体" w:eastAsia="宋体" w:cs="宋体"/>
                <w:kern w:val="2"/>
                <w:sz w:val="21"/>
                <w:szCs w:val="24"/>
                <w:lang w:val="en-US" w:eastAsia="zh-CN" w:bidi="ar-SA"/>
              </w:rPr>
            </w:pPr>
            <w:r>
              <w:rPr>
                <w:rFonts w:hint="eastAsia" w:ascii="宋体" w:hAnsi="宋体" w:eastAsia="宋体" w:cs="宋体"/>
                <w:kern w:val="2"/>
                <w:sz w:val="21"/>
                <w:szCs w:val="24"/>
                <w:lang w:val="en-US" w:eastAsia="zh-CN" w:bidi="ar-SA"/>
              </w:rPr>
              <w:t>[工作内容]</w:t>
            </w:r>
          </w:p>
          <w:p>
            <w:pPr>
              <w:pStyle w:val="13"/>
              <w:rPr>
                <w:rFonts w:hint="eastAsia" w:ascii="宋体" w:hAnsi="宋体" w:eastAsia="宋体" w:cs="宋体"/>
              </w:rPr>
            </w:pPr>
            <w:r>
              <w:rPr>
                <w:rFonts w:hint="eastAsia" w:ascii="宋体" w:hAnsi="宋体" w:eastAsia="宋体" w:cs="宋体"/>
                <w:kern w:val="2"/>
                <w:sz w:val="21"/>
                <w:szCs w:val="24"/>
                <w:lang w:val="en-US" w:eastAsia="zh-CN" w:bidi="ar-SA"/>
              </w:rPr>
              <w:t>1.制作、运输、安装(安放)</w:t>
            </w:r>
          </w:p>
        </w:tc>
        <w:tc>
          <w:tcPr>
            <w:tcW w:w="645"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lang w:eastAsia="zh-CN"/>
              </w:rPr>
            </w:pPr>
            <w:r>
              <w:rPr>
                <w:rFonts w:hint="eastAsia" w:ascii="宋体" w:hAnsi="宋体" w:eastAsia="宋体" w:cs="宋体"/>
                <w:sz w:val="22"/>
                <w:szCs w:val="22"/>
                <w:lang w:val="en-US" w:eastAsia="zh-CN"/>
              </w:rPr>
              <w:t>个</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rPr>
            </w:pPr>
            <w:r>
              <w:rPr>
                <w:rFonts w:hint="eastAsia" w:ascii="宋体" w:hAnsi="宋体" w:eastAsia="宋体" w:cs="宋体"/>
                <w:sz w:val="22"/>
                <w:szCs w:val="22"/>
              </w:rPr>
              <w:t>300</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170</w:t>
            </w:r>
          </w:p>
        </w:tc>
      </w:tr>
      <w:tr>
        <w:tblPrEx>
          <w:tblCellMar>
            <w:top w:w="0" w:type="dxa"/>
            <w:left w:w="108" w:type="dxa"/>
            <w:bottom w:w="0" w:type="dxa"/>
            <w:right w:w="108" w:type="dxa"/>
          </w:tblCellMar>
        </w:tblPrEx>
        <w:trPr>
          <w:trHeight w:val="90" w:hRule="atLeast"/>
          <w:jc w:val="center"/>
        </w:trPr>
        <w:tc>
          <w:tcPr>
            <w:tcW w:w="6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pStyle w:val="13"/>
              <w:rPr>
                <w:rFonts w:hint="eastAsia" w:ascii="宋体" w:hAnsi="宋体" w:eastAsia="宋体" w:cs="宋体"/>
                <w:sz w:val="22"/>
                <w:szCs w:val="22"/>
              </w:rPr>
            </w:pPr>
            <w:r>
              <w:rPr>
                <w:rFonts w:hint="eastAsia" w:ascii="宋体" w:hAnsi="宋体" w:eastAsia="宋体" w:cs="宋体"/>
                <w:sz w:val="22"/>
                <w:szCs w:val="22"/>
              </w:rPr>
              <w:t>书桌椅一体</w:t>
            </w:r>
          </w:p>
        </w:tc>
        <w:tc>
          <w:tcPr>
            <w:tcW w:w="5336"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hint="eastAsia" w:ascii="宋体" w:hAnsi="宋体" w:eastAsia="宋体" w:cs="宋体"/>
              </w:rPr>
            </w:pPr>
            <w:r>
              <w:rPr>
                <w:rFonts w:hint="eastAsia" w:ascii="宋体" w:hAnsi="宋体" w:eastAsia="宋体" w:cs="宋体"/>
              </w:rPr>
              <w:t>[项目特征]</w:t>
            </w:r>
          </w:p>
          <w:p>
            <w:pPr>
              <w:widowControl/>
              <w:jc w:val="left"/>
              <w:textAlignment w:val="bottom"/>
              <w:rPr>
                <w:rFonts w:hint="eastAsia" w:ascii="宋体" w:hAnsi="宋体" w:eastAsia="宋体" w:cs="宋体"/>
              </w:rPr>
            </w:pPr>
            <w:r>
              <w:rPr>
                <w:rFonts w:hint="eastAsia" w:ascii="宋体" w:hAnsi="宋体" w:eastAsia="宋体" w:cs="宋体"/>
              </w:rPr>
              <w:t>1.台柜规格:2400*600/350*2000mm</w:t>
            </w:r>
          </w:p>
          <w:p>
            <w:pPr>
              <w:widowControl/>
              <w:jc w:val="left"/>
              <w:textAlignment w:val="bottom"/>
              <w:rPr>
                <w:rFonts w:hint="eastAsia" w:ascii="宋体" w:hAnsi="宋体" w:eastAsia="宋体" w:cs="宋体"/>
              </w:rPr>
            </w:pPr>
            <w:r>
              <w:rPr>
                <w:rFonts w:hint="eastAsia" w:ascii="宋体" w:hAnsi="宋体" w:eastAsia="宋体" w:cs="宋体"/>
              </w:rPr>
              <w:t>2.材料种类、规格:1、基材整采用等级为ENF“实木多层板”，符合GB/T 9846-2015、GB/T 17657-2013检验依据，检测项涵盖但不限于：①理化性能，弹性模量（横纹）≥3500MPa；②甲醛释放量（1m³气候箱法）≤0.025mg/m³；</w:t>
            </w:r>
          </w:p>
          <w:p>
            <w:pPr>
              <w:widowControl/>
              <w:jc w:val="left"/>
              <w:textAlignment w:val="bottom"/>
              <w:rPr>
                <w:rFonts w:hint="eastAsia" w:ascii="宋体" w:hAnsi="宋体" w:eastAsia="宋体" w:cs="宋体"/>
              </w:rPr>
            </w:pPr>
            <w:r>
              <w:rPr>
                <w:rFonts w:hint="eastAsia" w:ascii="宋体" w:hAnsi="宋体" w:eastAsia="宋体" w:cs="宋体"/>
              </w:rPr>
              <w:t>2、封边：采用优质环保PVC同色封边条封边，符合QB/T 4463-2013《家具用封边条技术要求》标准。</w:t>
            </w:r>
          </w:p>
          <w:p>
            <w:pPr>
              <w:widowControl/>
              <w:jc w:val="left"/>
              <w:textAlignment w:val="bottom"/>
              <w:rPr>
                <w:rFonts w:hint="eastAsia" w:ascii="宋体" w:hAnsi="宋体" w:eastAsia="宋体" w:cs="宋体"/>
              </w:rPr>
            </w:pPr>
            <w:r>
              <w:rPr>
                <w:rFonts w:hint="eastAsia" w:ascii="宋体" w:hAnsi="宋体" w:eastAsia="宋体" w:cs="宋体"/>
              </w:rPr>
              <w:t>3、五金件：采用优质三合一偏心连接件、“拉手”、“无声导轨”、“阻力铰链”乙酸盐雾试验连续喷雾时间≥460h，等级达到10级。</w:t>
            </w:r>
          </w:p>
          <w:p>
            <w:pPr>
              <w:widowControl/>
              <w:jc w:val="left"/>
              <w:textAlignment w:val="bottom"/>
              <w:rPr>
                <w:rFonts w:hint="eastAsia" w:ascii="宋体" w:hAnsi="宋体" w:eastAsia="宋体" w:cs="宋体"/>
              </w:rPr>
            </w:pPr>
            <w:r>
              <w:rPr>
                <w:rFonts w:hint="eastAsia" w:ascii="宋体" w:hAnsi="宋体" w:eastAsia="宋体" w:cs="宋体"/>
              </w:rPr>
              <w:t>3.包括完成项目施工的人工费、材料费、机械费、管理费、利润、材料价差、措施费、风险费、密闭运输费、大型机械进出场费、安全文明施工费、规费、税金、协调费、环卫费的全费用单价</w:t>
            </w:r>
          </w:p>
          <w:p>
            <w:pPr>
              <w:widowControl/>
              <w:jc w:val="left"/>
              <w:textAlignment w:val="bottom"/>
              <w:rPr>
                <w:rFonts w:hint="eastAsia" w:ascii="宋体" w:hAnsi="宋体" w:eastAsia="宋体" w:cs="宋体"/>
              </w:rPr>
            </w:pPr>
            <w:r>
              <w:rPr>
                <w:rFonts w:hint="eastAsia" w:ascii="宋体" w:hAnsi="宋体" w:eastAsia="宋体" w:cs="宋体"/>
              </w:rPr>
              <w:t>[工作内容]</w:t>
            </w:r>
          </w:p>
          <w:p>
            <w:pPr>
              <w:widowControl/>
              <w:jc w:val="left"/>
              <w:textAlignment w:val="bottom"/>
              <w:rPr>
                <w:rFonts w:hint="eastAsia" w:ascii="宋体" w:hAnsi="宋体" w:eastAsia="宋体" w:cs="宋体"/>
              </w:rPr>
            </w:pPr>
            <w:r>
              <w:rPr>
                <w:rFonts w:hint="eastAsia" w:ascii="宋体" w:hAnsi="宋体" w:eastAsia="宋体" w:cs="宋体"/>
              </w:rPr>
              <w:t>1.台柜制作、运输、安装(安放)</w:t>
            </w:r>
          </w:p>
          <w:p>
            <w:pPr>
              <w:widowControl/>
              <w:jc w:val="left"/>
              <w:textAlignment w:val="bottom"/>
              <w:rPr>
                <w:rFonts w:hint="eastAsia" w:ascii="宋体" w:hAnsi="宋体" w:eastAsia="宋体" w:cs="宋体"/>
              </w:rPr>
            </w:pPr>
            <w:r>
              <w:rPr>
                <w:rFonts w:hint="eastAsia" w:ascii="宋体" w:hAnsi="宋体" w:eastAsia="宋体" w:cs="宋体"/>
              </w:rPr>
              <w:t>2.刷防护材料、油漆</w:t>
            </w:r>
          </w:p>
          <w:p>
            <w:pPr>
              <w:widowControl/>
              <w:jc w:val="left"/>
              <w:textAlignment w:val="bottom"/>
              <w:rPr>
                <w:rFonts w:hint="eastAsia" w:ascii="宋体" w:hAnsi="宋体" w:eastAsia="宋体" w:cs="宋体"/>
                <w:sz w:val="22"/>
                <w:szCs w:val="22"/>
              </w:rPr>
            </w:pPr>
            <w:r>
              <w:rPr>
                <w:rFonts w:hint="eastAsia" w:ascii="宋体" w:hAnsi="宋体" w:eastAsia="宋体" w:cs="宋体"/>
              </w:rPr>
              <w:t>3.五金件安装</w:t>
            </w:r>
          </w:p>
        </w:tc>
        <w:tc>
          <w:tcPr>
            <w:tcW w:w="645"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lang w:eastAsia="zh-CN"/>
              </w:rPr>
            </w:pPr>
            <w:r>
              <w:rPr>
                <w:rFonts w:hint="eastAsia" w:ascii="宋体" w:hAnsi="宋体" w:eastAsia="宋体" w:cs="宋体"/>
                <w:sz w:val="22"/>
                <w:szCs w:val="22"/>
                <w:lang w:val="en-US" w:eastAsia="zh-CN"/>
              </w:rPr>
              <w:t>套</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rPr>
            </w:pPr>
            <w:r>
              <w:rPr>
                <w:rFonts w:hint="eastAsia" w:ascii="宋体" w:hAnsi="宋体" w:eastAsia="宋体" w:cs="宋体"/>
                <w:sz w:val="22"/>
                <w:szCs w:val="22"/>
              </w:rPr>
              <w:t>3</w:t>
            </w:r>
          </w:p>
        </w:tc>
        <w:tc>
          <w:tcPr>
            <w:tcW w:w="766" w:type="dxa"/>
            <w:tcBorders>
              <w:top w:val="single" w:color="000000" w:sz="4" w:space="0"/>
              <w:left w:val="single" w:color="000000" w:sz="4" w:space="0"/>
              <w:bottom w:val="single" w:color="000000" w:sz="4" w:space="0"/>
              <w:right w:val="single" w:color="000000" w:sz="4" w:space="0"/>
            </w:tcBorders>
            <w:vAlign w:val="center"/>
          </w:tcPr>
          <w:p>
            <w:pPr>
              <w:pStyle w:val="13"/>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3200</w:t>
            </w:r>
          </w:p>
        </w:tc>
      </w:tr>
    </w:tbl>
    <w:p>
      <w:pPr>
        <w:pStyle w:val="2"/>
        <w:spacing w:line="520" w:lineRule="exact"/>
        <w:ind w:firstLine="640" w:firstLineChars="200"/>
        <w:rPr>
          <w:rFonts w:hint="eastAsia"/>
          <w:lang w:val="en-US" w:eastAsia="zh-CN"/>
        </w:rPr>
      </w:pPr>
    </w:p>
    <w:p>
      <w:pPr>
        <w:pStyle w:val="2"/>
        <w:spacing w:line="520" w:lineRule="exact"/>
        <w:ind w:firstLine="640" w:firstLineChars="200"/>
      </w:pPr>
      <w:r>
        <w:rPr>
          <w:rFonts w:hint="eastAsia"/>
          <w:lang w:val="en-US" w:eastAsia="zh-CN"/>
        </w:rPr>
        <w:t>注：1、实木多层板：提供具有CMA资质的第三方检测机构出具等级为ENF的“实木多层板”检验报告复印件并加盖公章；</w:t>
      </w:r>
    </w:p>
    <w:p>
      <w:pPr>
        <w:bidi w:val="0"/>
        <w:ind w:firstLine="1280" w:firstLineChars="400"/>
        <w:jc w:val="left"/>
        <w:rPr>
          <w:rFonts w:hint="eastAsia" w:ascii="仿宋_GB2312" w:hAnsi="Times New Roman" w:eastAsia="仿宋_GB2312" w:cs="Times New Roman"/>
          <w:kern w:val="2"/>
          <w:sz w:val="32"/>
          <w:szCs w:val="24"/>
          <w:lang w:val="en-US" w:eastAsia="zh-CN" w:bidi="ar-SA"/>
        </w:rPr>
      </w:pPr>
      <w:r>
        <w:rPr>
          <w:rFonts w:hint="eastAsia" w:ascii="仿宋_GB2312" w:hAnsi="Times New Roman" w:eastAsia="仿宋_GB2312" w:cs="Times New Roman"/>
          <w:kern w:val="2"/>
          <w:sz w:val="32"/>
          <w:szCs w:val="24"/>
          <w:lang w:val="en-US" w:eastAsia="zh-CN" w:bidi="ar-SA"/>
        </w:rPr>
        <w:t>2、因使用单位对本批次产品近期即将投入使用，为确保投标人编制的投标文件中对招标项目“</w:t>
      </w:r>
      <w:r>
        <w:rPr>
          <w:rFonts w:hint="eastAsia" w:ascii="仿宋_GB2312" w:eastAsia="仿宋_GB2312" w:cs="Times New Roman"/>
          <w:kern w:val="2"/>
          <w:sz w:val="32"/>
          <w:szCs w:val="24"/>
          <w:lang w:val="en-US" w:eastAsia="zh-CN" w:bidi="ar-SA"/>
        </w:rPr>
        <w:t>项目特征</w:t>
      </w:r>
      <w:r>
        <w:rPr>
          <w:rFonts w:hint="eastAsia" w:ascii="仿宋_GB2312" w:hAnsi="Times New Roman" w:eastAsia="仿宋_GB2312" w:cs="Times New Roman"/>
          <w:kern w:val="2"/>
          <w:sz w:val="32"/>
          <w:szCs w:val="24"/>
          <w:lang w:val="en-US" w:eastAsia="zh-CN" w:bidi="ar-SA"/>
        </w:rPr>
        <w:t>”应答的真实性，防止投标人提供虚假技术参数响应或证明资料，采购人、采购代理机构</w:t>
      </w:r>
      <w:r>
        <w:rPr>
          <w:rFonts w:hint="eastAsia" w:ascii="仿宋_GB2312" w:eastAsia="仿宋_GB2312" w:cs="Times New Roman"/>
          <w:kern w:val="2"/>
          <w:sz w:val="32"/>
          <w:szCs w:val="24"/>
          <w:lang w:val="en-US" w:eastAsia="zh-CN" w:bidi="ar-SA"/>
        </w:rPr>
        <w:t>将</w:t>
      </w:r>
      <w:r>
        <w:rPr>
          <w:rFonts w:hint="eastAsia" w:ascii="仿宋_GB2312" w:hAnsi="Times New Roman" w:eastAsia="仿宋_GB2312" w:cs="Times New Roman"/>
          <w:kern w:val="2"/>
          <w:sz w:val="32"/>
          <w:szCs w:val="24"/>
          <w:lang w:val="en-US" w:eastAsia="zh-CN" w:bidi="ar-SA"/>
        </w:rPr>
        <w:t>对投标人所投产品明细清单中提技术参数和现场提供的检验报告原件进行核实，中标人有义务积极配合招标人的核实要求，经核实，证明中标人对招标项目技术参数响应确实存在虚假应标事实的，采购人或采购代理机构将中标人虚假应标详细情况向本级财政部门书面报告，由财政部门依法进行审查，对发现的问题依法予以纠正，并对中标人虚假应标行为进行严肃处理，取消其中标资格。</w:t>
      </w:r>
    </w:p>
    <w:p>
      <w:pPr>
        <w:numPr>
          <w:ilvl w:val="0"/>
          <w:numId w:val="0"/>
        </w:numPr>
        <w:bidi w:val="0"/>
        <w:ind w:firstLine="960" w:firstLineChars="300"/>
        <w:jc w:val="left"/>
        <w:rPr>
          <w:rFonts w:hint="eastAsia" w:ascii="仿宋_GB2312" w:hAnsi="Times New Roman" w:eastAsia="仿宋_GB2312" w:cs="Times New Roman"/>
          <w:kern w:val="2"/>
          <w:sz w:val="32"/>
          <w:szCs w:val="24"/>
          <w:lang w:val="en-US" w:eastAsia="zh-CN" w:bidi="ar-SA"/>
        </w:rPr>
      </w:pPr>
      <w:r>
        <w:rPr>
          <w:rFonts w:hint="eastAsia" w:ascii="仿宋_GB2312" w:eastAsia="仿宋_GB2312" w:cs="Times New Roman"/>
          <w:kern w:val="2"/>
          <w:sz w:val="32"/>
          <w:szCs w:val="24"/>
          <w:lang w:val="en-US" w:eastAsia="zh-CN" w:bidi="ar-SA"/>
        </w:rPr>
        <w:t>3、</w:t>
      </w:r>
      <w:r>
        <w:rPr>
          <w:rFonts w:hint="eastAsia" w:ascii="仿宋_GB2312" w:hAnsi="Times New Roman" w:eastAsia="仿宋_GB2312" w:cs="Times New Roman"/>
          <w:kern w:val="2"/>
          <w:sz w:val="32"/>
          <w:szCs w:val="24"/>
          <w:lang w:val="en-US" w:eastAsia="zh-CN" w:bidi="ar-SA"/>
        </w:rPr>
        <w:t>投标人对技术要求出现不明确或异议时，应当在本项目公示期内向采购人提出。若未提出，视为完全理解并同意本采购文件中的所有规定和要求。质疑期结束后各投标人与采购人对项目采购清单内容、技术参数要求等理解不一致时，以采购人解释为准。</w:t>
      </w: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numPr>
          <w:ilvl w:val="0"/>
          <w:numId w:val="0"/>
        </w:numPr>
        <w:bidi w:val="0"/>
        <w:jc w:val="left"/>
        <w:rPr>
          <w:rFonts w:hint="eastAsia" w:ascii="方正小标宋_GBK" w:hAnsi="方正小标宋_GBK" w:eastAsia="方正小标宋_GBK" w:cs="方正小标宋_GBK"/>
          <w:sz w:val="36"/>
          <w:szCs w:val="36"/>
        </w:rPr>
      </w:pPr>
    </w:p>
    <w:p>
      <w:pPr>
        <w:pStyle w:val="2"/>
        <w:rPr>
          <w:rFonts w:hint="eastAsia"/>
        </w:rPr>
      </w:pPr>
      <w:bookmarkStart w:id="87" w:name="_GoBack"/>
      <w:bookmarkEnd w:id="87"/>
    </w:p>
    <w:p>
      <w:pPr>
        <w:numPr>
          <w:ilvl w:val="0"/>
          <w:numId w:val="0"/>
        </w:numPr>
        <w:bidi w:val="0"/>
        <w:jc w:val="center"/>
        <w:rPr>
          <w:rFonts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第三篇 询价项目服务需求</w:t>
      </w:r>
    </w:p>
    <w:p>
      <w:pPr>
        <w:tabs>
          <w:tab w:val="left" w:pos="261"/>
        </w:tabs>
        <w:spacing w:line="496" w:lineRule="exact"/>
        <w:ind w:firstLine="560" w:firstLineChars="200"/>
        <w:jc w:val="left"/>
        <w:rPr>
          <w:rFonts w:ascii="仿宋_GB2312" w:eastAsia="仿宋_GB2312"/>
          <w:color w:val="000000"/>
          <w:sz w:val="28"/>
          <w:szCs w:val="28"/>
        </w:rPr>
      </w:pPr>
      <w:r>
        <w:rPr>
          <w:rFonts w:hint="eastAsia" w:eastAsia="仿宋"/>
          <w:color w:val="000000" w:themeColor="text1"/>
          <w:sz w:val="28"/>
          <w:szCs w:val="28"/>
          <w14:textFill>
            <w14:solidFill>
              <w14:schemeClr w14:val="tx1"/>
            </w14:solidFill>
          </w14:textFill>
        </w:rPr>
        <w:t>★</w:t>
      </w:r>
      <w:r>
        <w:rPr>
          <w:rStyle w:val="45"/>
          <w:rFonts w:hint="eastAsia" w:ascii="方正仿宋_GBK" w:hAnsi="方正仿宋_GBK" w:eastAsia="方正仿宋_GBK" w:cs="方正仿宋_GBK"/>
          <w:b/>
          <w:bCs/>
        </w:rPr>
        <w:t>一、交货时间、地点及验收方式</w:t>
      </w:r>
      <w:r>
        <w:rPr>
          <w:rFonts w:hint="eastAsia" w:ascii="仿宋_GB2312" w:eastAsia="仿宋_GB2312"/>
          <w:color w:val="000000"/>
          <w:sz w:val="28"/>
          <w:szCs w:val="28"/>
        </w:rPr>
        <w:t>　</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（一）交货时间</w:t>
      </w:r>
    </w:p>
    <w:p>
      <w:pPr>
        <w:pStyle w:val="24"/>
        <w:spacing w:line="496" w:lineRule="exact"/>
        <w:ind w:firstLineChars="200"/>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自采购合同签订之日</w:t>
      </w:r>
      <w:r>
        <w:rPr>
          <w:rFonts w:hint="eastAsia" w:ascii="方正仿宋_GBK" w:hAnsi="方正仿宋_GBK" w:eastAsia="方正仿宋_GBK" w:cs="方正仿宋_GBK"/>
          <w:color w:val="000000"/>
          <w:sz w:val="28"/>
          <w:szCs w:val="28"/>
          <w:lang w:val="en-US" w:eastAsia="zh-CN"/>
        </w:rPr>
        <w:t>3</w:t>
      </w:r>
      <w:r>
        <w:rPr>
          <w:rFonts w:hint="eastAsia" w:ascii="方正仿宋_GBK" w:hAnsi="方正仿宋_GBK" w:eastAsia="方正仿宋_GBK" w:cs="方正仿宋_GBK"/>
          <w:color w:val="000000"/>
          <w:sz w:val="28"/>
          <w:szCs w:val="28"/>
        </w:rPr>
        <w:t>0</w:t>
      </w:r>
      <w:r>
        <w:rPr>
          <w:rFonts w:ascii="方正仿宋_GBK" w:hAnsi="方正仿宋_GBK" w:eastAsia="方正仿宋_GBK" w:cs="方正仿宋_GBK"/>
          <w:color w:val="000000"/>
          <w:sz w:val="28"/>
          <w:szCs w:val="28"/>
        </w:rPr>
        <w:t>日历天</w:t>
      </w:r>
      <w:r>
        <w:rPr>
          <w:rFonts w:hint="eastAsia" w:ascii="方正仿宋_GBK" w:hAnsi="方正仿宋_GBK" w:eastAsia="方正仿宋_GBK" w:cs="方正仿宋_GBK"/>
          <w:b/>
          <w:bCs/>
          <w:sz w:val="32"/>
          <w:szCs w:val="32"/>
          <w:lang w:val="en-US" w:eastAsia="zh-CN"/>
        </w:rPr>
        <w:t>（每延期交付一日，交付延期违约金1万元/天）。</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（二）交货地点</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2.需方指定地点。</w:t>
      </w:r>
    </w:p>
    <w:p>
      <w:pPr>
        <w:pStyle w:val="24"/>
        <w:spacing w:line="496" w:lineRule="exact"/>
        <w:ind w:left="559" w:leftChars="266" w:firstLine="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（三）验收方式及要求</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1.货物到达现场后，成交人应在使用单位人员在场情况下当面开箱，共同清点、检查外观，作出开箱记录，双方签字确认。</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2.成交人应保证货物到达采购人所在地完好无损，如有缺漏、损坏，由投标人负责调换、补齐或赔偿。</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3.成交人应提供完备的技术资料、装箱单和合格证等，并派遣专业技术人员进行现场安装调试。验收合格条件如下：</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（1）设备品种、规格、数量、技术参数以及商品品牌、制造商等与采购合同一致，技术指标达到规定的标准。</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（2）货物技术资料、装箱单、合格证等资料齐全。</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（3）在规定时间内完成交货并验收，并经采购人确认。</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4.投标人提供的货物未达到采购文件规定要求，且对采购人造成损失的，由投标人承担一切责任，并赔偿所造成的损失。</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5.采购人将邀请有关单位参加验收工作。</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6.采购人需要制造商对成交人交付的产品（包括质量、技术参数等）进行确认的，制造商应予以配合，并出具书面意见。</w:t>
      </w:r>
    </w:p>
    <w:p>
      <w:pPr>
        <w:pStyle w:val="24"/>
        <w:spacing w:line="496" w:lineRule="exact"/>
        <w:ind w:firstLineChars="200"/>
        <w:rPr>
          <w:rFonts w:ascii="仿宋" w:hAnsi="仿宋" w:eastAsia="仿宋" w:cs="仿宋"/>
          <w:szCs w:val="28"/>
        </w:rPr>
      </w:pPr>
      <w:r>
        <w:rPr>
          <w:rFonts w:hint="eastAsia" w:ascii="方正仿宋_GBK" w:hAnsi="方正仿宋_GBK" w:eastAsia="方正仿宋_GBK" w:cs="方正仿宋_GBK"/>
          <w:color w:val="000000"/>
          <w:sz w:val="28"/>
          <w:szCs w:val="28"/>
        </w:rPr>
        <w:t>7.产品包装材料归采购人所有。</w:t>
      </w:r>
    </w:p>
    <w:p>
      <w:pPr>
        <w:pStyle w:val="5"/>
        <w:spacing w:line="496" w:lineRule="exact"/>
        <w:ind w:firstLine="560" w:firstLineChars="200"/>
        <w:rPr>
          <w:rFonts w:ascii="方正仿宋_GBK" w:hAnsi="方正仿宋_GBK" w:eastAsia="方正仿宋_GBK" w:cs="方正仿宋_GBK"/>
          <w:b/>
          <w:bCs/>
        </w:rPr>
      </w:pPr>
      <w:r>
        <w:rPr>
          <w:rFonts w:hint="eastAsia" w:ascii="Times New Roman" w:hAnsi="Times New Roman" w:eastAsia="仿宋"/>
          <w:color w:val="000000" w:themeColor="text1"/>
          <w:szCs w:val="28"/>
          <w14:textFill>
            <w14:solidFill>
              <w14:schemeClr w14:val="tx1"/>
            </w14:solidFill>
          </w14:textFill>
        </w:rPr>
        <w:t>★</w:t>
      </w:r>
      <w:r>
        <w:rPr>
          <w:rFonts w:hint="eastAsia" w:ascii="方正仿宋_GBK" w:hAnsi="方正仿宋_GBK" w:eastAsia="方正仿宋_GBK" w:cs="方正仿宋_GBK"/>
          <w:b/>
          <w:bCs/>
        </w:rPr>
        <w:t>二、质量保证及售后服务</w:t>
      </w:r>
    </w:p>
    <w:p>
      <w:pPr>
        <w:pStyle w:val="24"/>
        <w:spacing w:line="496" w:lineRule="exact"/>
        <w:ind w:firstLineChars="200"/>
        <w:jc w:val="left"/>
        <w:rPr>
          <w:rFonts w:ascii="方正仿宋_GBK" w:hAnsi="方正仿宋_GBK" w:eastAsia="方正仿宋_GBK" w:cs="方正仿宋_GBK"/>
          <w:color w:val="000000"/>
          <w:kern w:val="0"/>
          <w:sz w:val="28"/>
          <w:szCs w:val="28"/>
        </w:rPr>
      </w:pPr>
      <w:r>
        <w:rPr>
          <w:rFonts w:hint="eastAsia" w:ascii="Times New Roman" w:hAnsi="Times New Roman" w:eastAsia="方正仿宋_GBK" w:cs="方正仿宋_GBK"/>
          <w:color w:val="000000"/>
          <w:sz w:val="28"/>
          <w:szCs w:val="28"/>
        </w:rPr>
        <w:t>（一）</w:t>
      </w:r>
      <w:r>
        <w:rPr>
          <w:rFonts w:hint="eastAsia" w:ascii="方正仿宋_GBK" w:hAnsi="方正仿宋_GBK" w:eastAsia="方正仿宋_GBK" w:cs="方正仿宋_GBK"/>
          <w:color w:val="000000"/>
          <w:kern w:val="0"/>
          <w:sz w:val="28"/>
          <w:szCs w:val="28"/>
        </w:rPr>
        <w:t>产品质量保证</w:t>
      </w:r>
    </w:p>
    <w:p>
      <w:pPr>
        <w:pStyle w:val="24"/>
        <w:spacing w:line="496" w:lineRule="exact"/>
        <w:ind w:firstLineChars="200"/>
        <w:rPr>
          <w:rFonts w:ascii="Times New Roman" w:hAnsi="Times New Roman" w:eastAsia="方正仿宋_GBK" w:cs="Times New Roman"/>
          <w:color w:val="000000"/>
          <w:sz w:val="28"/>
          <w:szCs w:val="28"/>
        </w:rPr>
      </w:pPr>
      <w:r>
        <w:rPr>
          <w:rFonts w:ascii="Times New Roman" w:hAnsi="Times New Roman" w:eastAsia="方正仿宋_GBK" w:cs="Times New Roman"/>
          <w:color w:val="000000"/>
          <w:sz w:val="28"/>
          <w:szCs w:val="28"/>
        </w:rPr>
        <w:t>1.投标人应明确承诺：其投标产品质量保证期不低于</w:t>
      </w:r>
      <w:r>
        <w:rPr>
          <w:rFonts w:hint="eastAsia" w:ascii="Times New Roman" w:hAnsi="Times New Roman" w:eastAsia="方正仿宋_GBK" w:cs="Times New Roman"/>
          <w:color w:val="000000"/>
          <w:sz w:val="28"/>
          <w:szCs w:val="28"/>
          <w:u w:val="single"/>
        </w:rPr>
        <w:t>1</w:t>
      </w:r>
      <w:r>
        <w:rPr>
          <w:rFonts w:ascii="Times New Roman" w:hAnsi="Times New Roman" w:eastAsia="方正仿宋_GBK" w:cs="Times New Roman"/>
          <w:color w:val="000000"/>
          <w:sz w:val="28"/>
          <w:szCs w:val="28"/>
        </w:rPr>
        <w:t>年，从该项目验收合格并签字确认之日起算起。投标人可根据自身情况，在不低于本要求的前提下承诺更优质的质保期。</w:t>
      </w:r>
    </w:p>
    <w:p>
      <w:pPr>
        <w:adjustRightInd w:val="0"/>
        <w:spacing w:line="496" w:lineRule="exact"/>
        <w:ind w:firstLine="560" w:firstLineChars="200"/>
        <w:jc w:val="left"/>
        <w:textAlignment w:val="baseline"/>
        <w:rPr>
          <w:rFonts w:eastAsia="方正仿宋_GBK"/>
          <w:kern w:val="0"/>
          <w:sz w:val="28"/>
          <w:szCs w:val="28"/>
        </w:rPr>
      </w:pPr>
      <w:r>
        <w:rPr>
          <w:rFonts w:eastAsia="方正仿宋_GBK"/>
          <w:kern w:val="0"/>
          <w:sz w:val="28"/>
          <w:szCs w:val="28"/>
        </w:rPr>
        <w:t>2.投标产品属于国家规定“三包”范围的，其产品质量保证期不得低于“三包”规定</w:t>
      </w:r>
      <w:r>
        <w:rPr>
          <w:rFonts w:hint="eastAsia" w:ascii="Times New Roman" w:hAnsi="Times New Roman" w:eastAsia="方正仿宋_GBK" w:cs="Times New Roman"/>
          <w:kern w:val="0"/>
          <w:sz w:val="28"/>
          <w:szCs w:val="28"/>
        </w:rPr>
        <w:t>（“三包”规定质保期优于询价通知书规定的质保期时）。</w:t>
      </w:r>
    </w:p>
    <w:p>
      <w:pPr>
        <w:adjustRightInd w:val="0"/>
        <w:spacing w:line="496" w:lineRule="exact"/>
        <w:ind w:firstLine="560" w:firstLineChars="200"/>
        <w:jc w:val="left"/>
        <w:textAlignment w:val="baseline"/>
        <w:rPr>
          <w:rFonts w:eastAsia="方正仿宋_GBK"/>
          <w:kern w:val="0"/>
          <w:sz w:val="28"/>
          <w:szCs w:val="28"/>
        </w:rPr>
      </w:pPr>
      <w:r>
        <w:rPr>
          <w:rFonts w:eastAsia="方正仿宋_GBK"/>
          <w:kern w:val="0"/>
          <w:sz w:val="28"/>
          <w:szCs w:val="28"/>
        </w:rPr>
        <w:t>3.投标人的质量保证期承诺优于国家“三包”规定的，按投标人实际承诺执行。</w:t>
      </w:r>
    </w:p>
    <w:p>
      <w:pPr>
        <w:pStyle w:val="24"/>
        <w:spacing w:line="496" w:lineRule="exact"/>
        <w:ind w:firstLineChars="200"/>
        <w:jc w:val="left"/>
        <w:rPr>
          <w:rFonts w:ascii="Times New Roman" w:hAnsi="Times New Roman" w:eastAsia="方正仿宋_GBK" w:cs="Times New Roman"/>
          <w:kern w:val="0"/>
          <w:sz w:val="28"/>
          <w:szCs w:val="28"/>
        </w:rPr>
      </w:pPr>
      <w:r>
        <w:rPr>
          <w:rFonts w:ascii="Times New Roman" w:hAnsi="Times New Roman" w:eastAsia="方正仿宋_GBK" w:cs="Times New Roman"/>
          <w:kern w:val="0"/>
          <w:sz w:val="28"/>
          <w:szCs w:val="28"/>
        </w:rPr>
        <w:t>4.</w:t>
      </w:r>
      <w:r>
        <w:rPr>
          <w:rFonts w:hint="eastAsia" w:ascii="Times New Roman" w:hAnsi="Times New Roman" w:eastAsia="方正仿宋_GBK" w:cs="Times New Roman"/>
          <w:kern w:val="0"/>
          <w:sz w:val="28"/>
          <w:szCs w:val="28"/>
        </w:rPr>
        <w:t>投标人投标产品由厂家（指产品生产厂家，或其负责销售、售后服务机构，以下同）负责标准售后服务的，应当在投标文件中予以明确说明,并附厂家售后服务承诺。</w:t>
      </w:r>
    </w:p>
    <w:p>
      <w:pPr>
        <w:pStyle w:val="24"/>
        <w:spacing w:line="496" w:lineRule="exact"/>
        <w:ind w:firstLineChars="200"/>
        <w:jc w:val="left"/>
        <w:rPr>
          <w:rFonts w:ascii="Times New Roman" w:hAnsi="Times New Roman" w:eastAsia="方正仿宋_GBK" w:cs="Times New Roman"/>
          <w:kern w:val="0"/>
          <w:sz w:val="28"/>
          <w:szCs w:val="28"/>
        </w:rPr>
      </w:pPr>
      <w:r>
        <w:rPr>
          <w:rFonts w:hint="eastAsia" w:ascii="Times New Roman" w:hAnsi="Times New Roman" w:eastAsia="方正仿宋_GBK" w:cs="Times New Roman"/>
          <w:kern w:val="0"/>
          <w:sz w:val="28"/>
          <w:szCs w:val="28"/>
        </w:rPr>
        <w:t>（二）售后服务内容</w:t>
      </w:r>
    </w:p>
    <w:p>
      <w:pPr>
        <w:pStyle w:val="5"/>
        <w:spacing w:line="496" w:lineRule="exact"/>
        <w:ind w:firstLine="560" w:firstLineChars="200"/>
        <w:rPr>
          <w:rFonts w:eastAsia="方正仿宋_GBK"/>
          <w:kern w:val="0"/>
          <w:szCs w:val="28"/>
        </w:rPr>
      </w:pPr>
      <w:r>
        <w:rPr>
          <w:rFonts w:hint="eastAsia" w:eastAsia="方正仿宋_GBK"/>
          <w:kern w:val="0"/>
          <w:szCs w:val="28"/>
        </w:rPr>
        <w:t>1.成交人在质量保证期内（含产品质量和安装质量）应当为采购人提供以下技术支持和服务：</w:t>
      </w:r>
    </w:p>
    <w:p>
      <w:pPr>
        <w:pStyle w:val="5"/>
        <w:spacing w:line="496" w:lineRule="exact"/>
        <w:ind w:firstLine="560" w:firstLineChars="200"/>
        <w:rPr>
          <w:rFonts w:eastAsia="方正仿宋_GBK"/>
          <w:kern w:val="0"/>
          <w:szCs w:val="28"/>
        </w:rPr>
      </w:pPr>
      <w:r>
        <w:rPr>
          <w:rFonts w:hint="eastAsia" w:eastAsia="方正仿宋_GBK"/>
          <w:kern w:val="0"/>
          <w:szCs w:val="28"/>
        </w:rPr>
        <w:t>1.1电话咨询</w:t>
      </w:r>
    </w:p>
    <w:p>
      <w:pPr>
        <w:pStyle w:val="5"/>
        <w:spacing w:line="496" w:lineRule="exact"/>
        <w:ind w:firstLine="560" w:firstLineChars="200"/>
        <w:rPr>
          <w:rFonts w:eastAsia="方正仿宋_GBK"/>
          <w:kern w:val="0"/>
          <w:szCs w:val="28"/>
        </w:rPr>
      </w:pPr>
      <w:r>
        <w:rPr>
          <w:rFonts w:hint="eastAsia" w:eastAsia="方正仿宋_GBK"/>
          <w:kern w:val="0"/>
          <w:szCs w:val="28"/>
        </w:rPr>
        <w:t>成交人和制造商应当为采购人提供技术援助电话，解答采购人在使用中遇到的问题，及时为采购人提出解决问题的建议。</w:t>
      </w:r>
    </w:p>
    <w:p>
      <w:pPr>
        <w:pStyle w:val="5"/>
        <w:spacing w:line="496" w:lineRule="exact"/>
        <w:ind w:firstLine="560" w:firstLineChars="200"/>
        <w:rPr>
          <w:rFonts w:eastAsia="方正仿宋_GBK"/>
          <w:kern w:val="0"/>
          <w:szCs w:val="28"/>
        </w:rPr>
      </w:pPr>
      <w:r>
        <w:rPr>
          <w:rFonts w:hint="eastAsia" w:eastAsia="方正仿宋_GBK"/>
          <w:kern w:val="0"/>
          <w:szCs w:val="28"/>
        </w:rPr>
        <w:t>1.2现场响应</w:t>
      </w:r>
    </w:p>
    <w:p>
      <w:pPr>
        <w:pStyle w:val="5"/>
        <w:spacing w:line="496" w:lineRule="exact"/>
        <w:ind w:firstLine="560" w:firstLineChars="200"/>
        <w:rPr>
          <w:rFonts w:eastAsia="方正仿宋_GBK"/>
          <w:kern w:val="0"/>
          <w:szCs w:val="28"/>
        </w:rPr>
      </w:pPr>
      <w:r>
        <w:rPr>
          <w:rFonts w:hint="eastAsia" w:eastAsia="方正仿宋_GBK"/>
          <w:kern w:val="0"/>
          <w:szCs w:val="28"/>
        </w:rPr>
        <w:t>采购人遇到使用及技术问题，电话咨询不能解决的，成交人和制造商应在4小内到达现场（远郊区4小时内到达现场）进行处理，确保产品正常工作；无法在24小时内解决的，应在48小时内提供备用产品，使采购人能够正常使用。</w:t>
      </w:r>
    </w:p>
    <w:p>
      <w:pPr>
        <w:pStyle w:val="5"/>
        <w:spacing w:line="496" w:lineRule="exact"/>
        <w:ind w:firstLine="560" w:firstLineChars="200"/>
        <w:rPr>
          <w:rFonts w:eastAsia="方正仿宋_GBK"/>
          <w:kern w:val="0"/>
          <w:szCs w:val="28"/>
        </w:rPr>
      </w:pPr>
      <w:r>
        <w:rPr>
          <w:rFonts w:hint="eastAsia" w:eastAsia="方正仿宋_GBK"/>
          <w:kern w:val="0"/>
          <w:szCs w:val="28"/>
        </w:rPr>
        <w:t>2.质保期外服务要求</w:t>
      </w:r>
    </w:p>
    <w:p>
      <w:pPr>
        <w:pStyle w:val="5"/>
        <w:spacing w:line="496" w:lineRule="exact"/>
        <w:ind w:firstLine="560" w:firstLineChars="200"/>
        <w:rPr>
          <w:rFonts w:eastAsia="方正仿宋_GBK"/>
          <w:kern w:val="0"/>
          <w:szCs w:val="28"/>
        </w:rPr>
      </w:pPr>
      <w:r>
        <w:rPr>
          <w:rFonts w:hint="eastAsia" w:eastAsia="方正仿宋_GBK"/>
          <w:kern w:val="0"/>
          <w:szCs w:val="28"/>
        </w:rPr>
        <w:t>2.1质量保证期过后，成交人和制造商应同样提供免费电话咨询服务，并应承诺提供产品上门维护服务。</w:t>
      </w:r>
    </w:p>
    <w:p>
      <w:pPr>
        <w:pStyle w:val="5"/>
        <w:spacing w:line="496" w:lineRule="exact"/>
        <w:ind w:firstLine="560" w:firstLineChars="200"/>
        <w:rPr>
          <w:rFonts w:eastAsia="方正仿宋_GBK"/>
          <w:kern w:val="0"/>
          <w:szCs w:val="28"/>
        </w:rPr>
      </w:pPr>
      <w:r>
        <w:rPr>
          <w:rFonts w:hint="eastAsia" w:eastAsia="方正仿宋_GBK"/>
          <w:kern w:val="0"/>
          <w:szCs w:val="28"/>
        </w:rPr>
        <w:t>2.2质量保证期过后，采购人需要继续由原成交人和制造商提供售后服务的，该成交人和制造商应以优惠价格提供售后服务。</w:t>
      </w:r>
    </w:p>
    <w:p>
      <w:pPr>
        <w:pStyle w:val="5"/>
        <w:spacing w:line="496" w:lineRule="exact"/>
        <w:ind w:firstLine="560" w:firstLineChars="200"/>
        <w:rPr>
          <w:rFonts w:ascii="方正仿宋_GBK" w:hAnsi="方正仿宋_GBK" w:eastAsia="方正仿宋_GBK" w:cs="方正仿宋_GBK"/>
          <w:b/>
          <w:bCs/>
        </w:rPr>
      </w:pPr>
      <w:r>
        <w:rPr>
          <w:rFonts w:hint="eastAsia" w:ascii="Times New Roman" w:hAnsi="Times New Roman" w:eastAsia="仿宋"/>
          <w:color w:val="000000" w:themeColor="text1"/>
          <w:szCs w:val="28"/>
          <w14:textFill>
            <w14:solidFill>
              <w14:schemeClr w14:val="tx1"/>
            </w14:solidFill>
          </w14:textFill>
        </w:rPr>
        <w:t>★</w:t>
      </w:r>
      <w:r>
        <w:rPr>
          <w:rFonts w:hint="eastAsia" w:ascii="方正仿宋_GBK" w:hAnsi="方正仿宋_GBK" w:eastAsia="方正仿宋_GBK" w:cs="方正仿宋_GBK"/>
          <w:b/>
          <w:bCs/>
        </w:rPr>
        <w:t>三、报价要求</w:t>
      </w:r>
    </w:p>
    <w:p>
      <w:pPr>
        <w:adjustRightInd w:val="0"/>
        <w:spacing w:line="496" w:lineRule="exact"/>
        <w:ind w:firstLine="560" w:firstLineChars="200"/>
        <w:jc w:val="left"/>
        <w:textAlignment w:val="baseline"/>
        <w:rPr>
          <w:rFonts w:eastAsia="方正仿宋_GBK"/>
          <w:color w:val="000000"/>
          <w:sz w:val="28"/>
          <w:szCs w:val="28"/>
        </w:rPr>
      </w:pPr>
      <w:r>
        <w:rPr>
          <w:rFonts w:eastAsia="仿宋_GB2312"/>
          <w:bCs/>
          <w:sz w:val="28"/>
          <w:szCs w:val="28"/>
        </w:rPr>
        <w:t>1.</w:t>
      </w:r>
      <w:r>
        <w:rPr>
          <w:rFonts w:eastAsia="方正仿宋_GBK"/>
          <w:color w:val="000000"/>
          <w:sz w:val="28"/>
          <w:szCs w:val="28"/>
        </w:rPr>
        <w:t>本项目为人民币报价，本项目最高采购限价为</w:t>
      </w:r>
      <w:r>
        <w:rPr>
          <w:rFonts w:hint="eastAsia" w:eastAsia="方正仿宋_GBK"/>
          <w:color w:val="000000"/>
          <w:sz w:val="28"/>
          <w:szCs w:val="28"/>
          <w:lang w:eastAsia="zh-CN"/>
        </w:rPr>
        <w:t>845850.00</w:t>
      </w:r>
      <w:r>
        <w:rPr>
          <w:rFonts w:eastAsia="方正仿宋_GBK"/>
          <w:color w:val="000000"/>
          <w:sz w:val="28"/>
          <w:szCs w:val="28"/>
        </w:rPr>
        <w:t>元，全费用综合单价限价详见投标报价明细表。超过本项目最高采购限价和全费用综合单价限价的报价为无效报价。</w:t>
      </w:r>
    </w:p>
    <w:p>
      <w:pPr>
        <w:adjustRightInd w:val="0"/>
        <w:spacing w:line="496" w:lineRule="exact"/>
        <w:ind w:firstLine="560" w:firstLineChars="200"/>
        <w:jc w:val="left"/>
        <w:textAlignment w:val="baseline"/>
        <w:rPr>
          <w:rFonts w:eastAsia="方正仿宋_GBK"/>
          <w:color w:val="000000"/>
          <w:sz w:val="28"/>
          <w:szCs w:val="28"/>
        </w:rPr>
      </w:pPr>
      <w:r>
        <w:rPr>
          <w:rFonts w:hint="eastAsia" w:eastAsia="方正仿宋_GBK"/>
          <w:color w:val="000000"/>
          <w:sz w:val="28"/>
          <w:szCs w:val="28"/>
        </w:rPr>
        <w:t>2.本项目采用全费用综合单价包干模式进行报价，投标人的全费用综合单价包含材料、设备、运输、安装、吊装、保管、存放、措施费、管理、利润、税金等全部相关费用。 采购人不再为此向成交投标人支付其它任何费用。因成交投标人自身原因造成漏报、少报皆由其自行承担责任，采购人不再补偿。</w:t>
      </w:r>
    </w:p>
    <w:p>
      <w:pPr>
        <w:pStyle w:val="5"/>
        <w:spacing w:line="496" w:lineRule="exact"/>
        <w:ind w:firstLine="560" w:firstLineChars="200"/>
        <w:rPr>
          <w:rFonts w:ascii="仿宋" w:hAnsi="仿宋" w:eastAsia="仿宋" w:cs="宋体"/>
          <w:szCs w:val="28"/>
        </w:rPr>
      </w:pPr>
      <w:r>
        <w:rPr>
          <w:rFonts w:hint="eastAsia" w:ascii="Times New Roman" w:hAnsi="Times New Roman" w:eastAsia="仿宋"/>
          <w:color w:val="000000" w:themeColor="text1"/>
          <w:szCs w:val="28"/>
          <w14:textFill>
            <w14:solidFill>
              <w14:schemeClr w14:val="tx1"/>
            </w14:solidFill>
          </w14:textFill>
        </w:rPr>
        <w:t>★</w:t>
      </w:r>
      <w:r>
        <w:rPr>
          <w:rFonts w:hint="eastAsia" w:ascii="方正仿宋_GBK" w:hAnsi="方正仿宋_GBK" w:eastAsia="方正仿宋_GBK" w:cs="方正仿宋_GBK"/>
          <w:b/>
          <w:bCs/>
        </w:rPr>
        <w:t>四、付款方式</w:t>
      </w:r>
    </w:p>
    <w:p>
      <w:pPr>
        <w:pStyle w:val="5"/>
        <w:spacing w:line="496" w:lineRule="exact"/>
        <w:ind w:firstLine="560" w:firstLineChars="200"/>
        <w:rPr>
          <w:rFonts w:hint="eastAsia" w:ascii="Times New Roman" w:hAnsi="Times New Roman" w:eastAsia="方正仿宋_GBK"/>
          <w:color w:val="000000"/>
          <w:szCs w:val="28"/>
        </w:rPr>
      </w:pPr>
      <w:r>
        <w:rPr>
          <w:rFonts w:hint="eastAsia" w:ascii="Times New Roman" w:hAnsi="Times New Roman" w:eastAsia="方正仿宋_GBK"/>
          <w:color w:val="000000"/>
          <w:szCs w:val="28"/>
        </w:rPr>
        <w:t>本</w:t>
      </w:r>
      <w:r>
        <w:rPr>
          <w:rFonts w:hint="eastAsia" w:ascii="Times New Roman" w:hAnsi="Times New Roman" w:eastAsia="方正仿宋_GBK"/>
          <w:color w:val="000000"/>
          <w:szCs w:val="28"/>
          <w:lang w:val="en-US" w:eastAsia="zh-CN"/>
        </w:rPr>
        <w:t>项目</w:t>
      </w:r>
      <w:r>
        <w:rPr>
          <w:rFonts w:hint="eastAsia" w:ascii="Times New Roman" w:hAnsi="Times New Roman" w:eastAsia="方正仿宋_GBK"/>
          <w:color w:val="000000"/>
          <w:szCs w:val="28"/>
        </w:rPr>
        <w:t>无预付款，</w:t>
      </w:r>
      <w:r>
        <w:rPr>
          <w:rFonts w:hint="eastAsia" w:ascii="Times New Roman" w:hAnsi="Times New Roman" w:eastAsia="方正仿宋_GBK"/>
          <w:color w:val="000000"/>
          <w:szCs w:val="28"/>
          <w:lang w:val="en-US" w:eastAsia="zh-CN"/>
        </w:rPr>
        <w:t>项目</w:t>
      </w:r>
      <w:r>
        <w:rPr>
          <w:rFonts w:hint="eastAsia" w:ascii="Times New Roman" w:hAnsi="Times New Roman" w:eastAsia="方正仿宋_GBK"/>
          <w:color w:val="000000"/>
          <w:szCs w:val="28"/>
        </w:rPr>
        <w:t>完工验收合格后</w:t>
      </w:r>
      <w:r>
        <w:rPr>
          <w:rFonts w:hint="eastAsia" w:ascii="Times New Roman" w:hAnsi="Times New Roman" w:eastAsia="方正仿宋_GBK"/>
          <w:color w:val="000000"/>
          <w:szCs w:val="28"/>
          <w:lang w:val="en-US" w:eastAsia="zh-CN"/>
        </w:rPr>
        <w:t>6个月内</w:t>
      </w:r>
      <w:r>
        <w:rPr>
          <w:rFonts w:hint="eastAsia" w:ascii="Times New Roman" w:hAnsi="Times New Roman" w:eastAsia="方正仿宋_GBK"/>
          <w:color w:val="000000"/>
          <w:szCs w:val="28"/>
        </w:rPr>
        <w:t>支付签约合同价的</w:t>
      </w:r>
      <w:r>
        <w:rPr>
          <w:rFonts w:hint="eastAsia" w:ascii="Times New Roman" w:hAnsi="Times New Roman" w:eastAsia="方正仿宋_GBK"/>
          <w:color w:val="000000"/>
          <w:szCs w:val="28"/>
          <w:lang w:val="en-US" w:eastAsia="zh-CN"/>
        </w:rPr>
        <w:t>97</w:t>
      </w:r>
      <w:r>
        <w:rPr>
          <w:rFonts w:hint="eastAsia" w:ascii="Times New Roman" w:hAnsi="Times New Roman" w:eastAsia="方正仿宋_GBK"/>
          <w:color w:val="000000"/>
          <w:szCs w:val="28"/>
        </w:rPr>
        <w:t>%，留金额的</w:t>
      </w:r>
      <w:r>
        <w:rPr>
          <w:rFonts w:hint="eastAsia" w:ascii="Times New Roman" w:hAnsi="Times New Roman" w:eastAsia="方正仿宋_GBK"/>
          <w:color w:val="000000"/>
          <w:szCs w:val="28"/>
          <w:lang w:val="en-US" w:eastAsia="zh-CN"/>
        </w:rPr>
        <w:t>3</w:t>
      </w:r>
      <w:r>
        <w:rPr>
          <w:rFonts w:hint="eastAsia" w:ascii="Times New Roman" w:hAnsi="Times New Roman" w:eastAsia="方正仿宋_GBK"/>
          <w:color w:val="000000"/>
          <w:szCs w:val="28"/>
        </w:rPr>
        <w:t>%作为质保金，</w:t>
      </w:r>
      <w:r>
        <w:rPr>
          <w:rFonts w:hint="eastAsia" w:ascii="Times New Roman" w:hAnsi="Times New Roman" w:eastAsia="方正仿宋_GBK"/>
          <w:color w:val="000000"/>
          <w:szCs w:val="28"/>
          <w:lang w:val="en-US" w:eastAsia="zh-CN"/>
        </w:rPr>
        <w:t>一</w:t>
      </w:r>
      <w:r>
        <w:rPr>
          <w:rFonts w:hint="eastAsia" w:ascii="Times New Roman" w:hAnsi="Times New Roman" w:eastAsia="方正仿宋_GBK"/>
          <w:color w:val="000000"/>
          <w:szCs w:val="28"/>
        </w:rPr>
        <w:t>年满后无质量问题，一次性无息支付至中标人。</w:t>
      </w:r>
    </w:p>
    <w:p>
      <w:pPr>
        <w:numPr>
          <w:ilvl w:val="0"/>
          <w:numId w:val="3"/>
        </w:numPr>
        <w:ind w:firstLine="562" w:firstLineChars="200"/>
        <w:rPr>
          <w:rFonts w:hint="eastAsia" w:ascii="方正仿宋_GBK" w:hAnsi="方正仿宋_GBK" w:eastAsia="方正仿宋_GBK" w:cs="方正仿宋_GBK"/>
          <w:b/>
          <w:bCs/>
          <w:kern w:val="2"/>
          <w:sz w:val="28"/>
          <w:szCs w:val="24"/>
          <w:lang w:val="en-US" w:eastAsia="zh-CN" w:bidi="ar-SA"/>
        </w:rPr>
      </w:pPr>
      <w:r>
        <w:rPr>
          <w:rFonts w:hint="eastAsia" w:ascii="方正仿宋_GBK" w:hAnsi="方正仿宋_GBK" w:eastAsia="方正仿宋_GBK" w:cs="方正仿宋_GBK"/>
          <w:b/>
          <w:bCs/>
          <w:kern w:val="2"/>
          <w:sz w:val="28"/>
          <w:szCs w:val="24"/>
          <w:lang w:val="en-US" w:eastAsia="zh-CN" w:bidi="ar-SA"/>
        </w:rPr>
        <w:t>代理服务费</w:t>
      </w:r>
    </w:p>
    <w:p>
      <w:pPr>
        <w:pStyle w:val="13"/>
        <w:numPr>
          <w:ilvl w:val="0"/>
          <w:numId w:val="0"/>
        </w:numPr>
        <w:rPr>
          <w:rFonts w:hint="default" w:ascii="Times New Roman" w:hAnsi="Times New Roman" w:eastAsia="方正仿宋_GBK" w:cs="Times New Roman"/>
          <w:color w:val="000000"/>
          <w:kern w:val="2"/>
          <w:sz w:val="28"/>
          <w:szCs w:val="28"/>
          <w:lang w:val="en-US" w:eastAsia="zh-CN" w:bidi="ar-SA"/>
        </w:rPr>
      </w:pPr>
      <w:r>
        <w:rPr>
          <w:rFonts w:hint="eastAsia" w:ascii="Times New Roman" w:hAnsi="Times New Roman" w:eastAsia="方正仿宋_GBK" w:cs="Times New Roman"/>
          <w:color w:val="000000"/>
          <w:kern w:val="2"/>
          <w:sz w:val="28"/>
          <w:szCs w:val="28"/>
          <w:lang w:val="en-US" w:eastAsia="zh-CN" w:bidi="ar-SA"/>
        </w:rPr>
        <w:t xml:space="preserve">     本项目代理服务费用为15000.00元，由成交人在领取成交通知书时一次性缴纳给代理机构。</w:t>
      </w:r>
    </w:p>
    <w:p>
      <w:pPr>
        <w:pStyle w:val="5"/>
        <w:spacing w:line="496" w:lineRule="exact"/>
        <w:ind w:firstLine="562" w:firstLineChars="200"/>
        <w:rPr>
          <w:rFonts w:ascii="方正仿宋_GBK" w:hAnsi="方正仿宋_GBK" w:eastAsia="方正仿宋_GBK" w:cs="方正仿宋_GBK"/>
          <w:b/>
          <w:bCs/>
        </w:rPr>
      </w:pPr>
      <w:r>
        <w:rPr>
          <w:rFonts w:hint="eastAsia" w:ascii="方正仿宋_GBK" w:hAnsi="方正仿宋_GBK" w:eastAsia="方正仿宋_GBK" w:cs="方正仿宋_GBK"/>
          <w:b/>
          <w:bCs/>
          <w:lang w:val="en-US" w:eastAsia="zh-CN"/>
        </w:rPr>
        <w:t>六</w:t>
      </w:r>
      <w:r>
        <w:rPr>
          <w:rFonts w:hint="eastAsia" w:ascii="方正仿宋_GBK" w:hAnsi="方正仿宋_GBK" w:eastAsia="方正仿宋_GBK" w:cs="方正仿宋_GBK"/>
          <w:b/>
          <w:bCs/>
        </w:rPr>
        <w:t>、</w:t>
      </w:r>
      <w:r>
        <w:rPr>
          <w:rFonts w:hint="eastAsia" w:ascii="微软雅黑" w:hAnsi="微软雅黑" w:eastAsia="微软雅黑" w:cs="微软雅黑"/>
          <w:b/>
          <w:bCs/>
          <w:szCs w:val="28"/>
        </w:rPr>
        <w:t>培训</w:t>
      </w:r>
    </w:p>
    <w:p>
      <w:pPr>
        <w:pStyle w:val="5"/>
        <w:spacing w:line="496" w:lineRule="exact"/>
        <w:ind w:firstLine="560" w:firstLineChars="200"/>
        <w:rPr>
          <w:rFonts w:ascii="仿宋_GB2312" w:eastAsia="仿宋_GB2312"/>
          <w:bCs/>
          <w:szCs w:val="28"/>
        </w:rPr>
      </w:pPr>
      <w:r>
        <w:rPr>
          <w:rFonts w:hint="eastAsia" w:ascii="Times New Roman" w:hAnsi="Times New Roman" w:eastAsia="方正仿宋_GBK"/>
          <w:color w:val="000000"/>
          <w:szCs w:val="28"/>
        </w:rPr>
        <w:t>成交人须于安装调试后，安排技术人员为采购人单位提供涉及投标相关产品的功能讲解、使用操作、保养知识等方面的培训。</w:t>
      </w:r>
    </w:p>
    <w:p>
      <w:pPr>
        <w:pStyle w:val="5"/>
        <w:spacing w:line="496" w:lineRule="exact"/>
        <w:ind w:firstLine="560" w:firstLineChars="200"/>
        <w:rPr>
          <w:rFonts w:ascii="方正仿宋_GBK" w:hAnsi="方正仿宋_GBK" w:eastAsia="方正仿宋_GBK" w:cs="方正仿宋_GBK"/>
          <w:b/>
          <w:bCs/>
        </w:rPr>
      </w:pPr>
      <w:r>
        <w:rPr>
          <w:rFonts w:hint="eastAsia" w:ascii="Times New Roman" w:hAnsi="Times New Roman" w:eastAsia="仿宋"/>
          <w:color w:val="000000" w:themeColor="text1"/>
          <w:szCs w:val="28"/>
          <w14:textFill>
            <w14:solidFill>
              <w14:schemeClr w14:val="tx1"/>
            </w14:solidFill>
          </w14:textFill>
        </w:rPr>
        <w:t>★</w:t>
      </w:r>
      <w:r>
        <w:rPr>
          <w:rFonts w:hint="eastAsia" w:ascii="方正仿宋_GBK" w:hAnsi="方正仿宋_GBK" w:eastAsia="方正仿宋_GBK" w:cs="方正仿宋_GBK"/>
          <w:b/>
          <w:bCs/>
          <w:lang w:val="en-US" w:eastAsia="zh-CN"/>
        </w:rPr>
        <w:t>七</w:t>
      </w:r>
      <w:r>
        <w:rPr>
          <w:rFonts w:hint="eastAsia" w:ascii="方正仿宋_GBK" w:hAnsi="方正仿宋_GBK" w:eastAsia="方正仿宋_GBK" w:cs="方正仿宋_GBK"/>
          <w:b/>
          <w:bCs/>
        </w:rPr>
        <w:t>、其他</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1.合同签订后，成交投标人应无条件接受采购人对该项目的全程监督。</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2.未经采购人及采购机构的同意，项目成交投标人不得将成交的项目分包、转让给其他单位。否则，采购人可随时取消其成交资格，其保证金不予退还。由此给采购人和成交投标人造成的经济损失均由成交投标人自行全部承担。</w:t>
      </w:r>
    </w:p>
    <w:p>
      <w:pPr>
        <w:pStyle w:val="24"/>
        <w:spacing w:line="496" w:lineRule="exact"/>
        <w:ind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3.其他未尽事宜由供需双方在采购合同中详细约定。</w:t>
      </w:r>
    </w:p>
    <w:p>
      <w:pPr>
        <w:rPr>
          <w:rFonts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br w:type="page"/>
      </w:r>
    </w:p>
    <w:p>
      <w:pPr>
        <w:pStyle w:val="4"/>
        <w:spacing w:before="0" w:line="592" w:lineRule="exact"/>
        <w:jc w:val="center"/>
        <w:rPr>
          <w:rFonts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 xml:space="preserve">第四篇 </w:t>
      </w:r>
      <w:bookmarkStart w:id="0" w:name="_Toc24195"/>
      <w:bookmarkStart w:id="1" w:name="_Toc65660349"/>
      <w:bookmarkStart w:id="2" w:name="_Toc31282"/>
      <w:bookmarkStart w:id="3" w:name="_Toc16123"/>
      <w:bookmarkStart w:id="4" w:name="_Toc106034789"/>
      <w:r>
        <w:rPr>
          <w:rFonts w:hint="eastAsia" w:ascii="方正小标宋_GBK" w:hAnsi="方正小标宋_GBK" w:eastAsia="方正小标宋_GBK" w:cs="方正小标宋_GBK"/>
          <w:sz w:val="36"/>
          <w:szCs w:val="36"/>
        </w:rPr>
        <w:t>采购程序、评定成交的标准、无效报价及采购终止</w:t>
      </w:r>
      <w:bookmarkEnd w:id="0"/>
      <w:bookmarkEnd w:id="1"/>
      <w:bookmarkEnd w:id="2"/>
      <w:bookmarkEnd w:id="3"/>
      <w:bookmarkEnd w:id="4"/>
    </w:p>
    <w:p>
      <w:pPr>
        <w:pStyle w:val="5"/>
        <w:spacing w:line="520" w:lineRule="exact"/>
        <w:ind w:firstLine="562" w:firstLineChars="200"/>
        <w:rPr>
          <w:rFonts w:ascii="方正仿宋_GBK" w:eastAsia="方正仿宋_GBK"/>
          <w:b/>
          <w:bCs/>
          <w:szCs w:val="28"/>
        </w:rPr>
      </w:pPr>
      <w:bookmarkStart w:id="5" w:name="_Toc106034790"/>
      <w:bookmarkStart w:id="6" w:name="_Toc27932"/>
      <w:bookmarkStart w:id="7" w:name="_Toc65660350"/>
      <w:bookmarkStart w:id="8" w:name="_Toc5167"/>
      <w:bookmarkStart w:id="9" w:name="_Toc64732012"/>
      <w:bookmarkStart w:id="10" w:name="_Toc9361"/>
      <w:r>
        <w:rPr>
          <w:rFonts w:hint="eastAsia" w:ascii="方正仿宋_GBK" w:eastAsia="方正仿宋_GBK"/>
          <w:b/>
          <w:bCs/>
          <w:szCs w:val="28"/>
        </w:rPr>
        <w:t>一、采购程序</w:t>
      </w:r>
      <w:bookmarkEnd w:id="5"/>
      <w:bookmarkEnd w:id="6"/>
      <w:bookmarkEnd w:id="7"/>
      <w:bookmarkEnd w:id="8"/>
      <w:bookmarkEnd w:id="9"/>
      <w:bookmarkEnd w:id="10"/>
    </w:p>
    <w:p>
      <w:pPr>
        <w:pStyle w:val="11"/>
        <w:spacing w:after="0" w:line="520" w:lineRule="exact"/>
        <w:ind w:left="0" w:leftChars="0" w:firstLine="560" w:firstLineChars="200"/>
        <w:rPr>
          <w:rFonts w:ascii="方正仿宋_GBK" w:hAnsi="宋体" w:eastAsia="方正仿宋_GBK"/>
          <w:sz w:val="28"/>
          <w:szCs w:val="28"/>
        </w:rPr>
      </w:pPr>
      <w:r>
        <w:rPr>
          <w:rFonts w:hint="eastAsia" w:ascii="方正仿宋_GBK" w:hAnsi="宋体" w:eastAsia="方正仿宋_GBK"/>
          <w:sz w:val="28"/>
          <w:szCs w:val="28"/>
        </w:rPr>
        <w:t>（一）询价按询价通知书规定的时间和地点进行。</w:t>
      </w:r>
    </w:p>
    <w:p>
      <w:pPr>
        <w:pStyle w:val="11"/>
        <w:spacing w:after="0" w:line="520" w:lineRule="exact"/>
        <w:ind w:left="0" w:leftChars="0" w:firstLine="560" w:firstLineChars="200"/>
        <w:rPr>
          <w:rFonts w:ascii="方正仿宋_GBK" w:hAnsi="宋体" w:eastAsia="方正仿宋_GBK"/>
          <w:sz w:val="28"/>
          <w:szCs w:val="28"/>
        </w:rPr>
      </w:pPr>
      <w:r>
        <w:rPr>
          <w:rFonts w:hint="eastAsia" w:ascii="方正仿宋_GBK" w:hAnsi="宋体" w:eastAsia="方正仿宋_GBK"/>
          <w:sz w:val="28"/>
          <w:szCs w:val="28"/>
        </w:rPr>
        <w:t xml:space="preserve">（二）由本项目询价小组对各投标人的资格条件、实质性响应等进行审查。 </w:t>
      </w:r>
    </w:p>
    <w:p>
      <w:pPr>
        <w:snapToGrid w:val="0"/>
        <w:spacing w:line="520" w:lineRule="exact"/>
        <w:ind w:firstLine="560" w:firstLineChars="200"/>
        <w:rPr>
          <w:rFonts w:ascii="方正仿宋_GBK" w:hAnsi="宋体" w:eastAsia="方正仿宋_GBK" w:cs="宋体"/>
          <w:kern w:val="0"/>
          <w:sz w:val="28"/>
          <w:szCs w:val="28"/>
        </w:rPr>
      </w:pPr>
      <w:r>
        <w:rPr>
          <w:rFonts w:hint="eastAsia" w:eastAsia="方正仿宋_GBK"/>
          <w:sz w:val="28"/>
          <w:szCs w:val="28"/>
        </w:rPr>
        <w:t>1</w:t>
      </w:r>
      <w:r>
        <w:rPr>
          <w:rFonts w:hint="eastAsia" w:ascii="方正仿宋_GBK" w:hAnsi="宋体" w:eastAsia="方正仿宋_GBK"/>
          <w:sz w:val="28"/>
          <w:szCs w:val="28"/>
        </w:rPr>
        <w:t>.资格性审查。依据法律法规和询价通知书的规定，对响应文件中的资格证明材料、保证金等进行审查。资格性审查内容如下：</w:t>
      </w:r>
    </w:p>
    <w:tbl>
      <w:tblPr>
        <w:tblStyle w:val="19"/>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2835"/>
        <w:gridCol w:w="52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Borders>
              <w:top w:val="single" w:color="auto" w:sz="4" w:space="0"/>
              <w:left w:val="single" w:color="auto" w:sz="4" w:space="0"/>
              <w:bottom w:val="single" w:color="auto" w:sz="4" w:space="0"/>
              <w:right w:val="single" w:color="auto" w:sz="4" w:space="0"/>
            </w:tcBorders>
            <w:vAlign w:val="center"/>
          </w:tcPr>
          <w:p>
            <w:pPr>
              <w:jc w:val="center"/>
              <w:rPr>
                <w:rFonts w:ascii="方正仿宋_GBK" w:hAnsi="宋体" w:eastAsia="方正仿宋_GBK" w:cs="宋体"/>
                <w:b/>
                <w:kern w:val="0"/>
                <w:sz w:val="24"/>
              </w:rPr>
            </w:pPr>
            <w:r>
              <w:rPr>
                <w:rFonts w:hint="eastAsia" w:ascii="方正仿宋_GBK" w:hAnsi="宋体" w:eastAsia="方正仿宋_GBK" w:cs="宋体"/>
                <w:b/>
                <w:kern w:val="0"/>
                <w:sz w:val="24"/>
              </w:rPr>
              <w:t>序号</w:t>
            </w:r>
          </w:p>
        </w:tc>
        <w:tc>
          <w:tcPr>
            <w:tcW w:w="3544"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方正仿宋_GBK" w:hAnsi="宋体" w:eastAsia="方正仿宋_GBK" w:cs="宋体"/>
                <w:b/>
                <w:kern w:val="0"/>
                <w:sz w:val="24"/>
              </w:rPr>
            </w:pPr>
            <w:r>
              <w:rPr>
                <w:rFonts w:hint="eastAsia" w:ascii="方正仿宋_GBK" w:hAnsi="宋体" w:eastAsia="方正仿宋_GBK" w:cs="宋体"/>
                <w:b/>
                <w:kern w:val="0"/>
                <w:sz w:val="24"/>
              </w:rPr>
              <w:t>检查因素</w:t>
            </w:r>
          </w:p>
        </w:tc>
        <w:tc>
          <w:tcPr>
            <w:tcW w:w="5267" w:type="dxa"/>
            <w:tcBorders>
              <w:top w:val="single" w:color="auto" w:sz="4" w:space="0"/>
              <w:left w:val="single" w:color="auto" w:sz="4" w:space="0"/>
              <w:bottom w:val="single" w:color="auto" w:sz="4" w:space="0"/>
              <w:right w:val="single" w:color="auto" w:sz="4" w:space="0"/>
            </w:tcBorders>
            <w:vAlign w:val="center"/>
          </w:tcPr>
          <w:p>
            <w:pPr>
              <w:jc w:val="center"/>
              <w:rPr>
                <w:rFonts w:ascii="方正仿宋_GBK" w:hAnsi="宋体" w:eastAsia="方正仿宋_GBK" w:cs="宋体"/>
                <w:b/>
                <w:kern w:val="0"/>
                <w:sz w:val="24"/>
              </w:rPr>
            </w:pPr>
            <w:r>
              <w:rPr>
                <w:rFonts w:hint="eastAsia" w:ascii="方正仿宋_GBK" w:hAnsi="宋体" w:eastAsia="方正仿宋_GBK" w:cs="宋体"/>
                <w:b/>
                <w:kern w:val="0"/>
                <w:sz w:val="24"/>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vAlign w:val="center"/>
          </w:tcPr>
          <w:p>
            <w:pPr>
              <w:spacing w:line="340" w:lineRule="exact"/>
              <w:rPr>
                <w:rFonts w:ascii="方正仿宋_GBK" w:hAnsi="仿宋" w:eastAsia="方正仿宋_GBK"/>
                <w:sz w:val="24"/>
              </w:rPr>
            </w:pPr>
            <w:r>
              <w:rPr>
                <w:rFonts w:hint="eastAsia" w:ascii="方正仿宋_GBK" w:hAnsi="仿宋" w:eastAsia="方正仿宋_GBK"/>
                <w:sz w:val="24"/>
              </w:rPr>
              <w:t>（一）</w:t>
            </w:r>
          </w:p>
        </w:tc>
        <w:tc>
          <w:tcPr>
            <w:tcW w:w="709" w:type="dxa"/>
            <w:vMerge w:val="restart"/>
            <w:vAlign w:val="center"/>
          </w:tcPr>
          <w:p>
            <w:pPr>
              <w:spacing w:line="340" w:lineRule="exact"/>
              <w:rPr>
                <w:rFonts w:ascii="方正仿宋_GBK" w:hAnsi="仿宋" w:eastAsia="方正仿宋_GBK" w:cs="仿宋_GB2312"/>
                <w:sz w:val="24"/>
                <w:lang w:val="zh-CN"/>
              </w:rPr>
            </w:pPr>
            <w:r>
              <w:rPr>
                <w:rFonts w:hint="eastAsia" w:ascii="方正仿宋_GBK" w:hAnsi="仿宋" w:eastAsia="方正仿宋_GBK" w:cs="仿宋_GB2312"/>
                <w:sz w:val="24"/>
                <w:lang w:val="zh-CN"/>
              </w:rPr>
              <w:t>《中华人民共和国政府采购法》第二十二条规定</w:t>
            </w:r>
          </w:p>
        </w:tc>
        <w:tc>
          <w:tcPr>
            <w:tcW w:w="2835" w:type="dxa"/>
            <w:vAlign w:val="center"/>
          </w:tcPr>
          <w:p>
            <w:pPr>
              <w:spacing w:line="340" w:lineRule="exact"/>
              <w:rPr>
                <w:rFonts w:ascii="方正仿宋_GBK" w:hAnsi="仿宋" w:eastAsia="方正仿宋_GBK"/>
                <w:sz w:val="24"/>
              </w:rPr>
            </w:pPr>
            <w:r>
              <w:rPr>
                <w:rFonts w:hint="eastAsia" w:eastAsia="方正仿宋_GBK"/>
                <w:sz w:val="24"/>
              </w:rPr>
              <w:t>1</w:t>
            </w:r>
            <w:r>
              <w:rPr>
                <w:rFonts w:hint="eastAsia" w:ascii="方正仿宋_GBK" w:hAnsi="仿宋" w:eastAsia="方正仿宋_GBK"/>
                <w:sz w:val="24"/>
              </w:rPr>
              <w:t>.具有独立承担民事责任的能力</w:t>
            </w:r>
          </w:p>
        </w:tc>
        <w:tc>
          <w:tcPr>
            <w:tcW w:w="5267" w:type="dxa"/>
            <w:vAlign w:val="center"/>
          </w:tcPr>
          <w:p>
            <w:pPr>
              <w:spacing w:line="340" w:lineRule="exact"/>
              <w:rPr>
                <w:rFonts w:ascii="方正仿宋_GBK" w:hAnsi="仿宋" w:eastAsia="方正仿宋_GBK"/>
                <w:sz w:val="24"/>
              </w:rPr>
            </w:pPr>
            <w:r>
              <w:rPr>
                <w:rFonts w:hint="eastAsia" w:eastAsia="方正仿宋_GBK"/>
                <w:sz w:val="24"/>
              </w:rPr>
              <w:t>1</w:t>
            </w:r>
            <w:r>
              <w:rPr>
                <w:rFonts w:hint="eastAsia" w:ascii="方正仿宋_GBK" w:hAnsi="仿宋" w:eastAsia="方正仿宋_GBK"/>
                <w:sz w:val="24"/>
              </w:rPr>
              <w:t>.投标人法人营业执照（副本）或事业单位法人证书（副本）或个体工商户营业执照或有效的自然人身份证明或社会团体法人登记证书（提供复印件）。</w:t>
            </w:r>
          </w:p>
          <w:p>
            <w:pPr>
              <w:spacing w:line="340" w:lineRule="exact"/>
              <w:rPr>
                <w:rFonts w:ascii="方正仿宋_GBK" w:hAnsi="仿宋" w:eastAsia="方正仿宋_GBK"/>
                <w:sz w:val="24"/>
              </w:rPr>
            </w:pPr>
            <w:r>
              <w:rPr>
                <w:rFonts w:hint="eastAsia" w:eastAsia="方正仿宋_GBK"/>
                <w:sz w:val="24"/>
              </w:rPr>
              <w:t>2</w:t>
            </w:r>
            <w:r>
              <w:rPr>
                <w:rFonts w:hint="eastAsia" w:ascii="方正仿宋_GBK" w:hAnsi="仿宋" w:eastAsia="方正仿宋_GBK"/>
                <w:sz w:val="24"/>
              </w:rPr>
              <w:t>.投标人法定代表人身份证明和法定代表人授权代表委托书。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817" w:type="dxa"/>
            <w:vMerge w:val="continue"/>
            <w:vAlign w:val="center"/>
          </w:tcPr>
          <w:p>
            <w:pPr>
              <w:spacing w:line="340" w:lineRule="exact"/>
              <w:rPr>
                <w:rFonts w:ascii="方正仿宋_GBK" w:hAnsi="仿宋" w:eastAsia="方正仿宋_GBK"/>
                <w:sz w:val="24"/>
              </w:rPr>
            </w:pPr>
          </w:p>
        </w:tc>
        <w:tc>
          <w:tcPr>
            <w:tcW w:w="709" w:type="dxa"/>
            <w:vMerge w:val="continue"/>
            <w:vAlign w:val="center"/>
          </w:tcPr>
          <w:p>
            <w:pPr>
              <w:spacing w:line="340" w:lineRule="exact"/>
              <w:rPr>
                <w:rFonts w:ascii="方正仿宋_GBK" w:hAnsi="仿宋" w:eastAsia="方正仿宋_GBK" w:cs="仿宋_GB2312"/>
                <w:sz w:val="24"/>
                <w:lang w:val="zh-CN"/>
              </w:rPr>
            </w:pPr>
          </w:p>
        </w:tc>
        <w:tc>
          <w:tcPr>
            <w:tcW w:w="2835" w:type="dxa"/>
            <w:vAlign w:val="center"/>
          </w:tcPr>
          <w:p>
            <w:pPr>
              <w:spacing w:line="340" w:lineRule="exact"/>
              <w:rPr>
                <w:rFonts w:ascii="方正仿宋_GBK" w:hAnsi="仿宋" w:eastAsia="方正仿宋_GBK"/>
                <w:sz w:val="24"/>
              </w:rPr>
            </w:pPr>
            <w:r>
              <w:rPr>
                <w:rFonts w:hint="eastAsia" w:eastAsia="方正仿宋_GBK" w:cs="仿宋_GB2312"/>
                <w:sz w:val="24"/>
                <w:lang w:val="zh-CN"/>
              </w:rPr>
              <w:t>2</w:t>
            </w:r>
            <w:r>
              <w:rPr>
                <w:rFonts w:hint="eastAsia" w:ascii="方正仿宋_GBK" w:hAnsi="仿宋" w:eastAsia="方正仿宋_GBK" w:cs="仿宋_GB2312"/>
                <w:sz w:val="24"/>
                <w:lang w:val="zh-CN"/>
              </w:rPr>
              <w:t>.</w:t>
            </w:r>
            <w:r>
              <w:rPr>
                <w:rFonts w:hint="eastAsia" w:ascii="方正仿宋_GBK" w:hAnsi="仿宋" w:eastAsia="方正仿宋_GBK"/>
                <w:sz w:val="24"/>
              </w:rPr>
              <w:t>具有良好的商业信誉和健全的财务会计制度</w:t>
            </w:r>
          </w:p>
        </w:tc>
        <w:tc>
          <w:tcPr>
            <w:tcW w:w="5267" w:type="dxa"/>
            <w:vMerge w:val="restart"/>
            <w:vAlign w:val="center"/>
          </w:tcPr>
          <w:p>
            <w:pPr>
              <w:spacing w:line="340" w:lineRule="exact"/>
              <w:rPr>
                <w:rFonts w:ascii="方正仿宋_GBK" w:hAnsi="仿宋" w:eastAsia="方正仿宋_GBK"/>
                <w:b/>
                <w:sz w:val="24"/>
              </w:rPr>
            </w:pPr>
            <w:r>
              <w:rPr>
                <w:rFonts w:hint="eastAsia" w:ascii="方正仿宋_GBK" w:hAnsi="仿宋" w:eastAsia="方正仿宋_GBK"/>
                <w:sz w:val="24"/>
              </w:rPr>
              <w:t>投标人提供“基本资格条件承诺函”（格式详见第七篇）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817" w:type="dxa"/>
            <w:vMerge w:val="continue"/>
            <w:vAlign w:val="center"/>
          </w:tcPr>
          <w:p>
            <w:pPr>
              <w:spacing w:line="340" w:lineRule="exact"/>
              <w:rPr>
                <w:rFonts w:ascii="方正仿宋_GBK" w:hAnsi="仿宋" w:eastAsia="方正仿宋_GBK"/>
                <w:sz w:val="24"/>
              </w:rPr>
            </w:pPr>
          </w:p>
        </w:tc>
        <w:tc>
          <w:tcPr>
            <w:tcW w:w="709" w:type="dxa"/>
            <w:vMerge w:val="continue"/>
            <w:vAlign w:val="center"/>
          </w:tcPr>
          <w:p>
            <w:pPr>
              <w:spacing w:line="340" w:lineRule="exact"/>
              <w:rPr>
                <w:rFonts w:ascii="方正仿宋_GBK" w:hAnsi="仿宋" w:eastAsia="方正仿宋_GBK" w:cs="仿宋_GB2312"/>
                <w:sz w:val="24"/>
                <w:lang w:val="zh-CN"/>
              </w:rPr>
            </w:pPr>
          </w:p>
        </w:tc>
        <w:tc>
          <w:tcPr>
            <w:tcW w:w="2835" w:type="dxa"/>
            <w:vAlign w:val="center"/>
          </w:tcPr>
          <w:p>
            <w:pPr>
              <w:spacing w:line="340" w:lineRule="exact"/>
              <w:rPr>
                <w:rFonts w:ascii="方正仿宋_GBK" w:hAnsi="仿宋" w:eastAsia="方正仿宋_GBK" w:cs="仿宋_GB2312"/>
                <w:sz w:val="24"/>
                <w:lang w:val="zh-CN"/>
              </w:rPr>
            </w:pPr>
            <w:r>
              <w:rPr>
                <w:rFonts w:hint="eastAsia" w:eastAsia="方正仿宋_GBK" w:cs="仿宋_GB2312"/>
                <w:sz w:val="24"/>
                <w:lang w:val="zh-CN"/>
              </w:rPr>
              <w:t>3</w:t>
            </w:r>
            <w:r>
              <w:rPr>
                <w:rFonts w:hint="eastAsia" w:ascii="方正仿宋_GBK" w:hAnsi="仿宋" w:eastAsia="方正仿宋_GBK" w:cs="仿宋_GB2312"/>
                <w:sz w:val="24"/>
                <w:lang w:val="zh-CN"/>
              </w:rPr>
              <w:t>.具有履行合同所必需的设备和专业技术能力</w:t>
            </w:r>
          </w:p>
        </w:tc>
        <w:tc>
          <w:tcPr>
            <w:tcW w:w="5267" w:type="dxa"/>
            <w:vMerge w:val="continue"/>
            <w:vAlign w:val="center"/>
          </w:tcPr>
          <w:p>
            <w:pPr>
              <w:spacing w:line="340" w:lineRule="exact"/>
              <w:rPr>
                <w:rFonts w:ascii="方正仿宋_GBK" w:hAnsi="仿宋" w:eastAsia="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817" w:type="dxa"/>
            <w:vMerge w:val="continue"/>
            <w:vAlign w:val="center"/>
          </w:tcPr>
          <w:p>
            <w:pPr>
              <w:spacing w:line="340" w:lineRule="exact"/>
              <w:rPr>
                <w:rFonts w:ascii="方正仿宋_GBK" w:hAnsi="仿宋" w:eastAsia="方正仿宋_GBK"/>
                <w:sz w:val="24"/>
              </w:rPr>
            </w:pPr>
          </w:p>
        </w:tc>
        <w:tc>
          <w:tcPr>
            <w:tcW w:w="709" w:type="dxa"/>
            <w:vMerge w:val="continue"/>
            <w:vAlign w:val="center"/>
          </w:tcPr>
          <w:p>
            <w:pPr>
              <w:spacing w:line="340" w:lineRule="exact"/>
              <w:rPr>
                <w:rFonts w:ascii="方正仿宋_GBK" w:hAnsi="仿宋" w:eastAsia="方正仿宋_GBK" w:cs="仿宋_GB2312"/>
                <w:sz w:val="24"/>
                <w:lang w:val="zh-CN"/>
              </w:rPr>
            </w:pPr>
          </w:p>
        </w:tc>
        <w:tc>
          <w:tcPr>
            <w:tcW w:w="2835" w:type="dxa"/>
            <w:vAlign w:val="center"/>
          </w:tcPr>
          <w:p>
            <w:pPr>
              <w:spacing w:line="340" w:lineRule="exact"/>
              <w:rPr>
                <w:rFonts w:ascii="方正仿宋_GBK" w:hAnsi="仿宋" w:eastAsia="方正仿宋_GBK" w:cs="仿宋_GB2312"/>
                <w:sz w:val="24"/>
                <w:lang w:val="zh-CN"/>
              </w:rPr>
            </w:pPr>
            <w:r>
              <w:rPr>
                <w:rFonts w:hint="eastAsia" w:eastAsia="方正仿宋_GBK" w:cs="仿宋_GB2312"/>
                <w:sz w:val="24"/>
                <w:lang w:val="zh-CN"/>
              </w:rPr>
              <w:t>4</w:t>
            </w:r>
            <w:r>
              <w:rPr>
                <w:rFonts w:hint="eastAsia" w:ascii="方正仿宋_GBK" w:hAnsi="仿宋" w:eastAsia="方正仿宋_GBK" w:cs="仿宋_GB2312"/>
                <w:sz w:val="24"/>
                <w:lang w:val="zh-CN"/>
              </w:rPr>
              <w:t>.有依法缴纳税收和社会保障金的良好记录</w:t>
            </w:r>
          </w:p>
        </w:tc>
        <w:tc>
          <w:tcPr>
            <w:tcW w:w="5267" w:type="dxa"/>
            <w:vMerge w:val="continue"/>
            <w:vAlign w:val="center"/>
          </w:tcPr>
          <w:p>
            <w:pPr>
              <w:spacing w:line="340" w:lineRule="exact"/>
              <w:rPr>
                <w:rFonts w:ascii="方正仿宋_GBK" w:hAnsi="仿宋" w:eastAsia="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vAlign w:val="center"/>
          </w:tcPr>
          <w:p>
            <w:pPr>
              <w:spacing w:line="340" w:lineRule="exact"/>
              <w:rPr>
                <w:rFonts w:ascii="方正仿宋_GBK" w:hAnsi="仿宋" w:eastAsia="方正仿宋_GBK"/>
                <w:sz w:val="24"/>
              </w:rPr>
            </w:pPr>
          </w:p>
        </w:tc>
        <w:tc>
          <w:tcPr>
            <w:tcW w:w="709" w:type="dxa"/>
            <w:vMerge w:val="continue"/>
            <w:vAlign w:val="center"/>
          </w:tcPr>
          <w:p>
            <w:pPr>
              <w:spacing w:line="340" w:lineRule="exact"/>
              <w:rPr>
                <w:rFonts w:ascii="方正仿宋_GBK" w:hAnsi="仿宋" w:eastAsia="方正仿宋_GBK" w:cs="仿宋_GB2312"/>
                <w:sz w:val="24"/>
                <w:lang w:val="zh-CN"/>
              </w:rPr>
            </w:pPr>
          </w:p>
        </w:tc>
        <w:tc>
          <w:tcPr>
            <w:tcW w:w="2835" w:type="dxa"/>
            <w:vAlign w:val="center"/>
          </w:tcPr>
          <w:p>
            <w:pPr>
              <w:spacing w:line="340" w:lineRule="exact"/>
              <w:rPr>
                <w:rFonts w:ascii="方正仿宋_GBK" w:hAnsi="仿宋" w:eastAsia="方正仿宋_GBK" w:cs="仿宋_GB2312"/>
                <w:sz w:val="24"/>
                <w:lang w:val="zh-CN"/>
              </w:rPr>
            </w:pPr>
            <w:r>
              <w:rPr>
                <w:rFonts w:hint="eastAsia" w:eastAsia="方正仿宋_GBK"/>
                <w:sz w:val="24"/>
              </w:rPr>
              <w:t>5</w:t>
            </w:r>
            <w:r>
              <w:rPr>
                <w:rFonts w:hint="eastAsia" w:ascii="方正仿宋_GBK" w:hAnsi="仿宋" w:eastAsia="方正仿宋_GBK"/>
                <w:sz w:val="24"/>
              </w:rPr>
              <w:t>.参加政府采购活动前三年内，在经营活动中没有重大违法记录</w:t>
            </w:r>
          </w:p>
        </w:tc>
        <w:tc>
          <w:tcPr>
            <w:tcW w:w="5267" w:type="dxa"/>
            <w:vMerge w:val="continue"/>
            <w:vAlign w:val="center"/>
          </w:tcPr>
          <w:p>
            <w:pPr>
              <w:spacing w:line="340" w:lineRule="exact"/>
              <w:rPr>
                <w:rFonts w:ascii="方正仿宋_GBK" w:hAnsi="仿宋" w:eastAsia="方正仿宋_GBK"/>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817" w:type="dxa"/>
            <w:vMerge w:val="continue"/>
            <w:vAlign w:val="center"/>
          </w:tcPr>
          <w:p>
            <w:pPr>
              <w:spacing w:line="340" w:lineRule="exact"/>
              <w:rPr>
                <w:rFonts w:ascii="方正仿宋_GBK" w:hAnsi="仿宋" w:eastAsia="方正仿宋_GBK"/>
                <w:sz w:val="24"/>
              </w:rPr>
            </w:pPr>
          </w:p>
        </w:tc>
        <w:tc>
          <w:tcPr>
            <w:tcW w:w="709" w:type="dxa"/>
            <w:vMerge w:val="continue"/>
            <w:vAlign w:val="center"/>
          </w:tcPr>
          <w:p>
            <w:pPr>
              <w:spacing w:line="340" w:lineRule="exact"/>
              <w:rPr>
                <w:rFonts w:ascii="方正仿宋_GBK" w:hAnsi="仿宋" w:eastAsia="方正仿宋_GBK" w:cs="仿宋_GB2312"/>
                <w:sz w:val="24"/>
              </w:rPr>
            </w:pPr>
          </w:p>
        </w:tc>
        <w:tc>
          <w:tcPr>
            <w:tcW w:w="2835" w:type="dxa"/>
            <w:vAlign w:val="center"/>
          </w:tcPr>
          <w:p>
            <w:pPr>
              <w:spacing w:line="340" w:lineRule="exact"/>
              <w:rPr>
                <w:rFonts w:ascii="方正仿宋_GBK" w:hAnsi="仿宋" w:eastAsia="方正仿宋_GBK"/>
                <w:sz w:val="24"/>
              </w:rPr>
            </w:pPr>
            <w:r>
              <w:rPr>
                <w:rFonts w:hint="eastAsia" w:eastAsia="方正仿宋_GBK"/>
                <w:sz w:val="24"/>
              </w:rPr>
              <w:t>6</w:t>
            </w:r>
            <w:r>
              <w:rPr>
                <w:rFonts w:hint="eastAsia" w:ascii="方正仿宋_GBK" w:hAnsi="仿宋" w:eastAsia="方正仿宋_GBK"/>
                <w:sz w:val="24"/>
              </w:rPr>
              <w:t>.法律、行政法规规定的其他条件</w:t>
            </w:r>
          </w:p>
        </w:tc>
        <w:tc>
          <w:tcPr>
            <w:tcW w:w="5267" w:type="dxa"/>
            <w:vAlign w:val="center"/>
          </w:tcPr>
          <w:p>
            <w:pPr>
              <w:spacing w:line="340" w:lineRule="exact"/>
              <w:rPr>
                <w:rFonts w:ascii="方正仿宋_GBK" w:hAnsi="仿宋" w:eastAsia="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817" w:type="dxa"/>
            <w:vMerge w:val="continue"/>
            <w:vAlign w:val="center"/>
          </w:tcPr>
          <w:p>
            <w:pPr>
              <w:spacing w:line="340" w:lineRule="exact"/>
              <w:rPr>
                <w:rFonts w:ascii="方正仿宋_GBK" w:hAnsi="仿宋" w:eastAsia="方正仿宋_GBK"/>
                <w:sz w:val="24"/>
              </w:rPr>
            </w:pPr>
          </w:p>
        </w:tc>
        <w:tc>
          <w:tcPr>
            <w:tcW w:w="709" w:type="dxa"/>
            <w:vMerge w:val="continue"/>
            <w:vAlign w:val="center"/>
          </w:tcPr>
          <w:p>
            <w:pPr>
              <w:spacing w:line="340" w:lineRule="exact"/>
              <w:rPr>
                <w:rFonts w:ascii="方正仿宋_GBK" w:hAnsi="仿宋" w:eastAsia="方正仿宋_GBK" w:cs="仿宋_GB2312"/>
                <w:sz w:val="24"/>
              </w:rPr>
            </w:pPr>
          </w:p>
        </w:tc>
        <w:tc>
          <w:tcPr>
            <w:tcW w:w="2835" w:type="dxa"/>
            <w:vAlign w:val="center"/>
          </w:tcPr>
          <w:p>
            <w:pPr>
              <w:spacing w:line="340" w:lineRule="exact"/>
              <w:rPr>
                <w:rFonts w:ascii="方正仿宋_GBK" w:hAnsi="仿宋" w:eastAsia="方正仿宋_GBK"/>
                <w:sz w:val="24"/>
              </w:rPr>
            </w:pPr>
            <w:r>
              <w:rPr>
                <w:rFonts w:hint="eastAsia" w:eastAsia="方正仿宋_GBK"/>
                <w:sz w:val="24"/>
              </w:rPr>
              <w:t>7</w:t>
            </w:r>
            <w:r>
              <w:rPr>
                <w:rFonts w:hint="eastAsia" w:ascii="方正仿宋_GBK" w:hAnsi="仿宋" w:eastAsia="方正仿宋_GBK"/>
                <w:sz w:val="24"/>
              </w:rPr>
              <w:t>.本项目的特定资格要求</w:t>
            </w:r>
          </w:p>
        </w:tc>
        <w:tc>
          <w:tcPr>
            <w:tcW w:w="5267" w:type="dxa"/>
            <w:vAlign w:val="center"/>
          </w:tcPr>
          <w:p>
            <w:pPr>
              <w:spacing w:line="340" w:lineRule="exact"/>
              <w:rPr>
                <w:rFonts w:ascii="方正仿宋_GBK" w:hAnsi="仿宋" w:eastAsia="方正仿宋_GBK"/>
                <w:sz w:val="24"/>
              </w:rPr>
            </w:pPr>
            <w:r>
              <w:rPr>
                <w:rFonts w:hint="eastAsia" w:ascii="方正仿宋_GBK" w:hAnsi="仿宋" w:eastAsia="方正仿宋_GBK"/>
                <w:sz w:val="24"/>
              </w:rPr>
              <w:t>按“第一篇三、投标人资格要求（三）本项目的特定资格要求”的要求提交</w:t>
            </w:r>
            <w:r>
              <w:rPr>
                <w:rFonts w:hint="eastAsia" w:ascii="方正仿宋_GBK" w:hAnsi="宋体" w:eastAsia="方正仿宋_GBK"/>
                <w:sz w:val="24"/>
              </w:rPr>
              <w:t>（如果有）</w:t>
            </w:r>
            <w:r>
              <w:rPr>
                <w:rFonts w:hint="eastAsia" w:ascii="方正仿宋_GBK" w:hAnsi="仿宋" w:eastAsia="方正仿宋_GBK"/>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340" w:lineRule="exact"/>
              <w:rPr>
                <w:rFonts w:ascii="方正仿宋_GBK" w:hAnsi="仿宋" w:eastAsia="方正仿宋_GBK"/>
                <w:sz w:val="24"/>
              </w:rPr>
            </w:pPr>
            <w:r>
              <w:rPr>
                <w:rFonts w:hint="eastAsia" w:ascii="方正仿宋_GBK" w:hAnsi="仿宋" w:eastAsia="方正仿宋_GBK"/>
                <w:sz w:val="24"/>
              </w:rPr>
              <w:t>（二）</w:t>
            </w:r>
          </w:p>
        </w:tc>
        <w:tc>
          <w:tcPr>
            <w:tcW w:w="3544" w:type="dxa"/>
            <w:gridSpan w:val="2"/>
            <w:vAlign w:val="center"/>
          </w:tcPr>
          <w:p>
            <w:pPr>
              <w:spacing w:line="340" w:lineRule="exact"/>
              <w:rPr>
                <w:rFonts w:ascii="方正仿宋_GBK" w:hAnsi="仿宋" w:eastAsia="方正仿宋_GBK"/>
                <w:sz w:val="24"/>
              </w:rPr>
            </w:pPr>
            <w:r>
              <w:rPr>
                <w:rFonts w:hint="eastAsia" w:ascii="方正仿宋_GBK" w:hAnsi="仿宋" w:eastAsia="方正仿宋_GBK"/>
                <w:sz w:val="24"/>
              </w:rPr>
              <w:t>落实政府采购政策需满足的资格要求</w:t>
            </w:r>
          </w:p>
        </w:tc>
        <w:tc>
          <w:tcPr>
            <w:tcW w:w="5267" w:type="dxa"/>
            <w:vAlign w:val="center"/>
          </w:tcPr>
          <w:p>
            <w:pPr>
              <w:spacing w:line="340" w:lineRule="exact"/>
              <w:rPr>
                <w:rFonts w:ascii="方正仿宋_GBK" w:hAnsi="仿宋" w:eastAsia="方正仿宋_GBK"/>
                <w:sz w:val="24"/>
              </w:rPr>
            </w:pPr>
            <w:r>
              <w:rPr>
                <w:rFonts w:hint="eastAsia" w:ascii="方正仿宋_GBK" w:hAnsi="仿宋" w:eastAsia="方正仿宋_GBK"/>
                <w:sz w:val="24"/>
              </w:rPr>
              <w:t>按“第一篇三、投标人资格要求（二）落实政府采购政策需满足的资格要求”的要求提交</w:t>
            </w:r>
            <w:r>
              <w:rPr>
                <w:rFonts w:hint="eastAsia" w:ascii="方正仿宋_GBK" w:hAnsi="宋体" w:eastAsia="方正仿宋_GBK"/>
                <w:sz w:val="24"/>
              </w:rPr>
              <w:t>（如果有）</w:t>
            </w:r>
            <w:r>
              <w:rPr>
                <w:rFonts w:hint="eastAsia" w:ascii="方正仿宋_GBK" w:hAnsi="仿宋" w:eastAsia="方正仿宋_GBK"/>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trPr>
        <w:tc>
          <w:tcPr>
            <w:tcW w:w="817" w:type="dxa"/>
          </w:tcPr>
          <w:p>
            <w:pPr>
              <w:spacing w:line="340" w:lineRule="exact"/>
              <w:rPr>
                <w:rFonts w:ascii="方正仿宋_GBK" w:hAnsi="仿宋" w:eastAsia="方正仿宋_GBK"/>
                <w:sz w:val="24"/>
              </w:rPr>
            </w:pPr>
            <w:r>
              <w:rPr>
                <w:rFonts w:hint="eastAsia" w:ascii="方正仿宋_GBK" w:hAnsi="仿宋" w:eastAsia="方正仿宋_GBK"/>
                <w:sz w:val="24"/>
              </w:rPr>
              <w:t>（三）</w:t>
            </w:r>
          </w:p>
        </w:tc>
        <w:tc>
          <w:tcPr>
            <w:tcW w:w="3544" w:type="dxa"/>
            <w:gridSpan w:val="2"/>
          </w:tcPr>
          <w:p>
            <w:pPr>
              <w:spacing w:line="340" w:lineRule="exact"/>
              <w:rPr>
                <w:rFonts w:ascii="方正仿宋_GBK" w:hAnsi="仿宋" w:eastAsia="方正仿宋_GBK"/>
                <w:sz w:val="24"/>
              </w:rPr>
            </w:pPr>
            <w:r>
              <w:rPr>
                <w:rFonts w:hint="eastAsia" w:ascii="方正仿宋_GBK" w:hAnsi="仿宋" w:eastAsia="方正仿宋_GBK"/>
                <w:sz w:val="24"/>
              </w:rPr>
              <w:t>保证金</w:t>
            </w:r>
          </w:p>
        </w:tc>
        <w:tc>
          <w:tcPr>
            <w:tcW w:w="5267" w:type="dxa"/>
          </w:tcPr>
          <w:p>
            <w:pPr>
              <w:spacing w:line="340" w:lineRule="exact"/>
              <w:rPr>
                <w:rFonts w:ascii="方正仿宋_GBK" w:hAnsi="仿宋" w:eastAsia="方正仿宋_GBK"/>
                <w:sz w:val="24"/>
              </w:rPr>
            </w:pPr>
            <w:r>
              <w:rPr>
                <w:rFonts w:hint="eastAsia" w:ascii="方正仿宋_GBK" w:hAnsi="仿宋" w:eastAsia="方正仿宋_GBK"/>
                <w:sz w:val="24"/>
              </w:rPr>
              <w:t>按照询价通知书的规定足额交纳保证金。</w:t>
            </w:r>
          </w:p>
        </w:tc>
      </w:tr>
    </w:tbl>
    <w:p>
      <w:pPr>
        <w:snapToGrid w:val="0"/>
        <w:spacing w:line="520" w:lineRule="exact"/>
        <w:ind w:firstLine="560" w:firstLineChars="200"/>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注：</w:t>
      </w:r>
    </w:p>
    <w:p>
      <w:pPr>
        <w:snapToGrid w:val="0"/>
        <w:spacing w:line="520" w:lineRule="exact"/>
        <w:ind w:firstLine="560" w:firstLineChars="200"/>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根据《中华人民共和国政府采购法实施条例》第十九条“参加政府采购活动前三年内，在经营活动中没有重大违法记录”中“重大违法记录”，是指投标人因违法经营受到刑事处罚或者责令停产停业、吊销许可证或者执照、较大数额罚款等行政处罚。行政处罚中“较大数额”的认定标准，按照“财政部关于《中华人民共和国政府采购法实施条例》第十九条第一款“较大数额罚款”具体适用问题的意见（财库〔</w:t>
      </w:r>
      <w:r>
        <w:rPr>
          <w:rFonts w:hint="eastAsia" w:eastAsia="方正仿宋_GBK" w:cs="方正仿宋_GBK"/>
          <w:kern w:val="0"/>
          <w:sz w:val="28"/>
          <w:szCs w:val="28"/>
        </w:rPr>
        <w:t>2022</w:t>
      </w:r>
      <w:r>
        <w:rPr>
          <w:rFonts w:hint="eastAsia" w:ascii="方正仿宋_GBK" w:hAnsi="方正仿宋_GBK" w:eastAsia="方正仿宋_GBK" w:cs="方正仿宋_GBK"/>
          <w:kern w:val="0"/>
          <w:sz w:val="28"/>
          <w:szCs w:val="28"/>
        </w:rPr>
        <w:t>〕</w:t>
      </w:r>
      <w:r>
        <w:rPr>
          <w:rFonts w:hint="eastAsia" w:eastAsia="方正仿宋_GBK" w:cs="方正仿宋_GBK"/>
          <w:kern w:val="0"/>
          <w:sz w:val="28"/>
          <w:szCs w:val="28"/>
        </w:rPr>
        <w:t>3</w:t>
      </w:r>
      <w:r>
        <w:rPr>
          <w:rFonts w:hint="eastAsia" w:ascii="方正仿宋_GBK" w:hAnsi="方正仿宋_GBK" w:eastAsia="方正仿宋_GBK" w:cs="方正仿宋_GBK"/>
          <w:kern w:val="0"/>
          <w:sz w:val="28"/>
          <w:szCs w:val="28"/>
        </w:rPr>
        <w:t xml:space="preserve"> 号）”执行。投标人可于响应文件递交截止时间前通过“信用中国”网站(</w:t>
      </w:r>
      <w:r>
        <w:rPr>
          <w:rFonts w:hint="eastAsia" w:eastAsia="方正仿宋_GBK" w:cs="方正仿宋_GBK"/>
          <w:kern w:val="0"/>
          <w:sz w:val="28"/>
          <w:szCs w:val="28"/>
        </w:rPr>
        <w:t>www</w:t>
      </w:r>
      <w:r>
        <w:rPr>
          <w:rFonts w:hint="eastAsia" w:ascii="方正仿宋_GBK" w:hAnsi="方正仿宋_GBK" w:eastAsia="方正仿宋_GBK" w:cs="方正仿宋_GBK"/>
          <w:kern w:val="0"/>
          <w:sz w:val="28"/>
          <w:szCs w:val="28"/>
        </w:rPr>
        <w:t>.</w:t>
      </w:r>
      <w:r>
        <w:rPr>
          <w:rFonts w:hint="eastAsia" w:eastAsia="方正仿宋_GBK" w:cs="方正仿宋_GBK"/>
          <w:kern w:val="0"/>
          <w:sz w:val="28"/>
          <w:szCs w:val="28"/>
        </w:rPr>
        <w:t>creditchina</w:t>
      </w:r>
      <w:r>
        <w:rPr>
          <w:rFonts w:hint="eastAsia" w:ascii="方正仿宋_GBK" w:hAnsi="方正仿宋_GBK" w:eastAsia="方正仿宋_GBK" w:cs="方正仿宋_GBK"/>
          <w:kern w:val="0"/>
          <w:sz w:val="28"/>
          <w:szCs w:val="28"/>
        </w:rPr>
        <w:t>.</w:t>
      </w:r>
      <w:r>
        <w:rPr>
          <w:rFonts w:hint="eastAsia" w:eastAsia="方正仿宋_GBK" w:cs="方正仿宋_GBK"/>
          <w:kern w:val="0"/>
          <w:sz w:val="28"/>
          <w:szCs w:val="28"/>
        </w:rPr>
        <w:t>gov</w:t>
      </w:r>
      <w:r>
        <w:rPr>
          <w:rFonts w:hint="eastAsia" w:ascii="方正仿宋_GBK" w:hAnsi="方正仿宋_GBK" w:eastAsia="方正仿宋_GBK" w:cs="方正仿宋_GBK"/>
          <w:kern w:val="0"/>
          <w:sz w:val="28"/>
          <w:szCs w:val="28"/>
        </w:rPr>
        <w:t>.</w:t>
      </w:r>
      <w:r>
        <w:rPr>
          <w:rFonts w:hint="eastAsia" w:eastAsia="方正仿宋_GBK" w:cs="方正仿宋_GBK"/>
          <w:kern w:val="0"/>
          <w:sz w:val="28"/>
          <w:szCs w:val="28"/>
        </w:rPr>
        <w:t>cn</w:t>
      </w:r>
      <w:r>
        <w:rPr>
          <w:rFonts w:hint="eastAsia" w:ascii="方正仿宋_GBK" w:hAnsi="方正仿宋_GBK" w:eastAsia="方正仿宋_GBK" w:cs="方正仿宋_GBK"/>
          <w:kern w:val="0"/>
          <w:sz w:val="28"/>
          <w:szCs w:val="28"/>
        </w:rPr>
        <w:t>)、"中国政府采购网"(</w:t>
      </w:r>
      <w:r>
        <w:rPr>
          <w:rFonts w:hint="eastAsia" w:eastAsia="方正仿宋_GBK" w:cs="方正仿宋_GBK"/>
          <w:kern w:val="0"/>
          <w:sz w:val="28"/>
          <w:szCs w:val="28"/>
        </w:rPr>
        <w:t>www</w:t>
      </w:r>
      <w:r>
        <w:rPr>
          <w:rFonts w:hint="eastAsia" w:ascii="方正仿宋_GBK" w:hAnsi="方正仿宋_GBK" w:eastAsia="方正仿宋_GBK" w:cs="方正仿宋_GBK"/>
          <w:kern w:val="0"/>
          <w:sz w:val="28"/>
          <w:szCs w:val="28"/>
        </w:rPr>
        <w:t>.</w:t>
      </w:r>
      <w:r>
        <w:rPr>
          <w:rFonts w:hint="eastAsia" w:eastAsia="方正仿宋_GBK" w:cs="方正仿宋_GBK"/>
          <w:kern w:val="0"/>
          <w:sz w:val="28"/>
          <w:szCs w:val="28"/>
        </w:rPr>
        <w:t>ccgp</w:t>
      </w:r>
      <w:r>
        <w:rPr>
          <w:rFonts w:hint="eastAsia" w:ascii="方正仿宋_GBK" w:hAnsi="方正仿宋_GBK" w:eastAsia="方正仿宋_GBK" w:cs="方正仿宋_GBK"/>
          <w:kern w:val="0"/>
          <w:sz w:val="28"/>
          <w:szCs w:val="28"/>
        </w:rPr>
        <w:t>.</w:t>
      </w:r>
      <w:r>
        <w:rPr>
          <w:rFonts w:hint="eastAsia" w:eastAsia="方正仿宋_GBK" w:cs="方正仿宋_GBK"/>
          <w:kern w:val="0"/>
          <w:sz w:val="28"/>
          <w:szCs w:val="28"/>
        </w:rPr>
        <w:t>gov</w:t>
      </w:r>
      <w:r>
        <w:rPr>
          <w:rFonts w:hint="eastAsia" w:ascii="方正仿宋_GBK" w:hAnsi="方正仿宋_GBK" w:eastAsia="方正仿宋_GBK" w:cs="方正仿宋_GBK"/>
          <w:kern w:val="0"/>
          <w:sz w:val="28"/>
          <w:szCs w:val="28"/>
        </w:rPr>
        <w:t>.</w:t>
      </w:r>
      <w:r>
        <w:rPr>
          <w:rFonts w:hint="eastAsia" w:eastAsia="方正仿宋_GBK" w:cs="方正仿宋_GBK"/>
          <w:kern w:val="0"/>
          <w:sz w:val="28"/>
          <w:szCs w:val="28"/>
        </w:rPr>
        <w:t>cn</w:t>
      </w:r>
      <w:r>
        <w:rPr>
          <w:rFonts w:hint="eastAsia" w:ascii="方正仿宋_GBK" w:hAnsi="方正仿宋_GBK" w:eastAsia="方正仿宋_GBK" w:cs="方正仿宋_GBK"/>
          <w:kern w:val="0"/>
          <w:sz w:val="28"/>
          <w:szCs w:val="28"/>
        </w:rPr>
        <w:t>)等渠道查询信用记录。</w:t>
      </w:r>
    </w:p>
    <w:p>
      <w:pPr>
        <w:snapToGrid w:val="0"/>
        <w:spacing w:line="520" w:lineRule="exact"/>
        <w:ind w:firstLine="560" w:firstLineChars="200"/>
        <w:rPr>
          <w:rFonts w:ascii="方正仿宋_GBK" w:hAnsi="方正仿宋_GBK" w:eastAsia="方正仿宋_GBK" w:cs="方正仿宋_GBK"/>
          <w:kern w:val="0"/>
          <w:sz w:val="28"/>
          <w:szCs w:val="28"/>
        </w:rPr>
      </w:pPr>
      <w:r>
        <w:rPr>
          <w:rFonts w:hint="eastAsia" w:eastAsia="方正仿宋_GBK" w:cs="方正仿宋_GBK"/>
          <w:kern w:val="0"/>
          <w:sz w:val="28"/>
          <w:szCs w:val="28"/>
        </w:rPr>
        <w:t>2</w:t>
      </w:r>
      <w:r>
        <w:rPr>
          <w:rFonts w:hint="eastAsia" w:ascii="方正仿宋_GBK" w:hAnsi="方正仿宋_GBK" w:eastAsia="方正仿宋_GBK" w:cs="方正仿宋_GBK"/>
          <w:kern w:val="0"/>
          <w:sz w:val="28"/>
          <w:szCs w:val="28"/>
        </w:rPr>
        <w:t>.实质性响应审查。询价小组应当对响应文件进行评审，并根据询价通知书规定的采购程序、评定成交的标准等事项与实质性响应询价通知书要求的投标人进行评审。未实质性响应询价通知书的响应文件按无效处理，询价小组应当告知有关投标人。实质性响应审查内容如下：</w:t>
      </w:r>
    </w:p>
    <w:tbl>
      <w:tblPr>
        <w:tblStyle w:val="19"/>
        <w:tblW w:w="97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2416"/>
        <w:gridCol w:w="6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32" w:type="dxa"/>
            <w:vAlign w:val="center"/>
          </w:tcPr>
          <w:p>
            <w:pPr>
              <w:jc w:val="center"/>
              <w:rPr>
                <w:rFonts w:ascii="方正仿宋_GBK" w:hAnsi="宋体" w:eastAsia="方正仿宋_GBK" w:cs="宋体"/>
                <w:b/>
                <w:kern w:val="0"/>
                <w:sz w:val="24"/>
              </w:rPr>
            </w:pPr>
            <w:r>
              <w:rPr>
                <w:rFonts w:hint="eastAsia" w:ascii="方正仿宋_GBK" w:hAnsi="宋体" w:eastAsia="方正仿宋_GBK" w:cs="宋体"/>
                <w:b/>
                <w:kern w:val="0"/>
                <w:sz w:val="24"/>
              </w:rPr>
              <w:t>序号</w:t>
            </w:r>
          </w:p>
        </w:tc>
        <w:tc>
          <w:tcPr>
            <w:tcW w:w="2416" w:type="dxa"/>
            <w:vAlign w:val="center"/>
          </w:tcPr>
          <w:p>
            <w:pPr>
              <w:jc w:val="center"/>
              <w:rPr>
                <w:rFonts w:ascii="方正仿宋_GBK" w:hAnsi="宋体" w:eastAsia="方正仿宋_GBK" w:cs="宋体"/>
                <w:b/>
                <w:kern w:val="0"/>
                <w:sz w:val="24"/>
              </w:rPr>
            </w:pPr>
            <w:r>
              <w:rPr>
                <w:rFonts w:hint="eastAsia" w:ascii="方正仿宋_GBK" w:hAnsi="宋体" w:eastAsia="方正仿宋_GBK" w:cs="宋体"/>
                <w:b/>
                <w:kern w:val="0"/>
                <w:sz w:val="24"/>
              </w:rPr>
              <w:t>审查因素</w:t>
            </w:r>
          </w:p>
        </w:tc>
        <w:tc>
          <w:tcPr>
            <w:tcW w:w="6515" w:type="dxa"/>
            <w:vAlign w:val="center"/>
          </w:tcPr>
          <w:p>
            <w:pPr>
              <w:jc w:val="center"/>
              <w:rPr>
                <w:rFonts w:ascii="方正仿宋_GBK" w:hAnsi="宋体" w:eastAsia="方正仿宋_GBK" w:cs="宋体"/>
                <w:b/>
                <w:kern w:val="0"/>
                <w:sz w:val="24"/>
              </w:rPr>
            </w:pPr>
            <w:r>
              <w:rPr>
                <w:rFonts w:hint="eastAsia" w:ascii="方正仿宋_GBK" w:hAnsi="宋体" w:eastAsia="方正仿宋_GBK" w:cs="宋体"/>
                <w:b/>
                <w:kern w:val="0"/>
                <w:sz w:val="24"/>
              </w:rPr>
              <w:t>审查标准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2" w:type="dxa"/>
            <w:vMerge w:val="restart"/>
            <w:vAlign w:val="center"/>
          </w:tcPr>
          <w:p>
            <w:pPr>
              <w:spacing w:line="320" w:lineRule="exact"/>
              <w:jc w:val="center"/>
              <w:rPr>
                <w:rFonts w:ascii="方正仿宋_GBK" w:hAnsi="宋体" w:eastAsia="方正仿宋_GBK" w:cs="宋体"/>
                <w:kern w:val="0"/>
                <w:szCs w:val="21"/>
              </w:rPr>
            </w:pPr>
            <w:r>
              <w:rPr>
                <w:rFonts w:hint="eastAsia" w:eastAsia="方正仿宋_GBK" w:cs="宋体"/>
                <w:kern w:val="0"/>
                <w:szCs w:val="21"/>
              </w:rPr>
              <w:t>1</w:t>
            </w:r>
          </w:p>
        </w:tc>
        <w:tc>
          <w:tcPr>
            <w:tcW w:w="2416" w:type="dxa"/>
            <w:vAlign w:val="center"/>
          </w:tcPr>
          <w:p>
            <w:pPr>
              <w:spacing w:line="320" w:lineRule="exact"/>
              <w:rPr>
                <w:rFonts w:ascii="方正仿宋_GBK" w:hAnsi="宋体" w:eastAsia="方正仿宋_GBK" w:cs="宋体"/>
                <w:kern w:val="0"/>
                <w:szCs w:val="21"/>
              </w:rPr>
            </w:pPr>
            <w:r>
              <w:rPr>
                <w:rFonts w:hint="eastAsia" w:ascii="方正仿宋_GBK" w:hAnsi="宋体" w:eastAsia="方正仿宋_GBK"/>
                <w:szCs w:val="21"/>
              </w:rPr>
              <w:t>响应文件签署或盖章</w:t>
            </w:r>
          </w:p>
        </w:tc>
        <w:tc>
          <w:tcPr>
            <w:tcW w:w="6515" w:type="dxa"/>
            <w:vAlign w:val="center"/>
          </w:tcPr>
          <w:p>
            <w:pPr>
              <w:spacing w:line="320" w:lineRule="exact"/>
              <w:rPr>
                <w:rFonts w:ascii="方正仿宋_GBK" w:hAnsi="宋体" w:eastAsia="方正仿宋_GBK" w:cs="宋体"/>
                <w:kern w:val="0"/>
                <w:szCs w:val="21"/>
              </w:rPr>
            </w:pPr>
            <w:r>
              <w:rPr>
                <w:rFonts w:hint="eastAsia" w:ascii="方正仿宋_GBK" w:hAnsi="宋体" w:eastAsia="方正仿宋_GBK"/>
                <w:szCs w:val="21"/>
              </w:rPr>
              <w:t>按“第七篇响应文件格式要求”要求签署或盖章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2" w:type="dxa"/>
            <w:vMerge w:val="continue"/>
            <w:vAlign w:val="center"/>
          </w:tcPr>
          <w:p>
            <w:pPr>
              <w:spacing w:line="320" w:lineRule="exact"/>
              <w:jc w:val="center"/>
              <w:rPr>
                <w:rFonts w:ascii="方正仿宋_GBK" w:hAnsi="宋体" w:eastAsia="方正仿宋_GBK" w:cs="宋体"/>
                <w:kern w:val="0"/>
                <w:szCs w:val="21"/>
              </w:rPr>
            </w:pPr>
          </w:p>
        </w:tc>
        <w:tc>
          <w:tcPr>
            <w:tcW w:w="2416" w:type="dxa"/>
            <w:vAlign w:val="center"/>
          </w:tcPr>
          <w:p>
            <w:pPr>
              <w:spacing w:line="320" w:lineRule="exact"/>
              <w:rPr>
                <w:rFonts w:ascii="方正仿宋_GBK" w:hAnsi="宋体" w:eastAsia="方正仿宋_GBK"/>
                <w:szCs w:val="21"/>
              </w:rPr>
            </w:pPr>
            <w:r>
              <w:rPr>
                <w:rFonts w:hint="eastAsia" w:ascii="方正仿宋_GBK" w:hAnsi="宋体" w:eastAsia="方正仿宋_GBK"/>
                <w:szCs w:val="21"/>
              </w:rPr>
              <w:t>法定代表人身份证明及授权委托书</w:t>
            </w:r>
          </w:p>
        </w:tc>
        <w:tc>
          <w:tcPr>
            <w:tcW w:w="6515" w:type="dxa"/>
            <w:vAlign w:val="center"/>
          </w:tcPr>
          <w:p>
            <w:pPr>
              <w:spacing w:line="320" w:lineRule="exact"/>
              <w:rPr>
                <w:rFonts w:ascii="方正仿宋_GBK" w:hAnsi="宋体" w:eastAsia="方正仿宋_GBK"/>
                <w:szCs w:val="21"/>
              </w:rPr>
            </w:pPr>
            <w:r>
              <w:rPr>
                <w:rFonts w:hint="eastAsia" w:ascii="方正仿宋_GBK" w:hAnsi="宋体" w:eastAsia="方正仿宋_GBK"/>
                <w:szCs w:val="21"/>
              </w:rPr>
              <w:t>法定代表人身份证明及授权委托书有效，符合询价通知书规定的格式，签署或盖章齐全。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2" w:type="dxa"/>
            <w:vMerge w:val="continue"/>
            <w:vAlign w:val="center"/>
          </w:tcPr>
          <w:p>
            <w:pPr>
              <w:spacing w:line="320" w:lineRule="exact"/>
              <w:jc w:val="center"/>
              <w:rPr>
                <w:rFonts w:ascii="方正仿宋_GBK" w:hAnsi="宋体" w:eastAsia="方正仿宋_GBK" w:cs="宋体"/>
                <w:kern w:val="0"/>
                <w:szCs w:val="21"/>
              </w:rPr>
            </w:pPr>
          </w:p>
        </w:tc>
        <w:tc>
          <w:tcPr>
            <w:tcW w:w="2416" w:type="dxa"/>
            <w:vAlign w:val="center"/>
          </w:tcPr>
          <w:p>
            <w:pPr>
              <w:spacing w:line="320" w:lineRule="exact"/>
              <w:rPr>
                <w:rFonts w:ascii="方正仿宋_GBK" w:hAnsi="宋体" w:eastAsia="方正仿宋_GBK" w:cs="仿宋_GB2312"/>
                <w:szCs w:val="21"/>
                <w:lang w:val="zh-CN"/>
              </w:rPr>
            </w:pPr>
            <w:r>
              <w:rPr>
                <w:rFonts w:hint="eastAsia" w:ascii="方正仿宋_GBK" w:hAnsi="宋体" w:eastAsia="方正仿宋_GBK" w:cs="仿宋_GB2312"/>
                <w:szCs w:val="21"/>
              </w:rPr>
              <w:t>响应</w:t>
            </w:r>
            <w:r>
              <w:rPr>
                <w:rFonts w:hint="eastAsia" w:ascii="方正仿宋_GBK" w:hAnsi="宋体" w:eastAsia="方正仿宋_GBK" w:cs="仿宋_GB2312"/>
                <w:szCs w:val="21"/>
                <w:lang w:val="zh-CN"/>
              </w:rPr>
              <w:t>方案</w:t>
            </w:r>
          </w:p>
        </w:tc>
        <w:tc>
          <w:tcPr>
            <w:tcW w:w="6515" w:type="dxa"/>
            <w:vAlign w:val="center"/>
          </w:tcPr>
          <w:p>
            <w:pPr>
              <w:spacing w:line="320" w:lineRule="exact"/>
              <w:rPr>
                <w:rFonts w:ascii="方正仿宋_GBK" w:hAnsi="宋体" w:eastAsia="方正仿宋_GBK" w:cs="宋体"/>
                <w:kern w:val="0"/>
                <w:szCs w:val="21"/>
              </w:rPr>
            </w:pPr>
            <w:r>
              <w:rPr>
                <w:rFonts w:hint="eastAsia" w:ascii="方正仿宋_GBK" w:hAnsi="宋体" w:eastAsia="方正仿宋_GBK" w:cs="仿宋_GB2312"/>
                <w:szCs w:val="21"/>
                <w:lang w:val="zh-CN"/>
              </w:rPr>
              <w:t>只能有一个</w:t>
            </w:r>
            <w:r>
              <w:rPr>
                <w:rFonts w:hint="eastAsia" w:ascii="方正仿宋_GBK" w:hAnsi="宋体" w:eastAsia="方正仿宋_GBK" w:cs="仿宋_GB2312"/>
                <w:szCs w:val="21"/>
              </w:rPr>
              <w:t>响应</w:t>
            </w:r>
            <w:r>
              <w:rPr>
                <w:rFonts w:hint="eastAsia" w:ascii="方正仿宋_GBK" w:hAnsi="宋体" w:eastAsia="方正仿宋_GBK" w:cs="仿宋_GB2312"/>
                <w:szCs w:val="21"/>
                <w:lang w:val="zh-CN"/>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2" w:type="dxa"/>
            <w:vMerge w:val="continue"/>
            <w:vAlign w:val="center"/>
          </w:tcPr>
          <w:p>
            <w:pPr>
              <w:spacing w:line="320" w:lineRule="exact"/>
              <w:jc w:val="center"/>
              <w:rPr>
                <w:rFonts w:ascii="方正仿宋_GBK" w:hAnsi="宋体" w:eastAsia="方正仿宋_GBK" w:cs="宋体"/>
                <w:kern w:val="0"/>
                <w:szCs w:val="21"/>
              </w:rPr>
            </w:pPr>
          </w:p>
        </w:tc>
        <w:tc>
          <w:tcPr>
            <w:tcW w:w="2416" w:type="dxa"/>
            <w:vAlign w:val="center"/>
          </w:tcPr>
          <w:p>
            <w:pPr>
              <w:spacing w:line="320" w:lineRule="exact"/>
              <w:rPr>
                <w:rFonts w:ascii="方正仿宋_GBK" w:hAnsi="宋体" w:eastAsia="方正仿宋_GBK" w:cs="仿宋_GB2312"/>
                <w:szCs w:val="21"/>
                <w:lang w:val="zh-CN"/>
              </w:rPr>
            </w:pPr>
            <w:r>
              <w:rPr>
                <w:rFonts w:hint="eastAsia" w:ascii="方正仿宋_GBK" w:hAnsi="宋体" w:eastAsia="方正仿宋_GBK"/>
                <w:szCs w:val="21"/>
              </w:rPr>
              <w:t>报价唯一</w:t>
            </w:r>
          </w:p>
        </w:tc>
        <w:tc>
          <w:tcPr>
            <w:tcW w:w="6515" w:type="dxa"/>
            <w:vAlign w:val="center"/>
          </w:tcPr>
          <w:p>
            <w:pPr>
              <w:spacing w:line="320" w:lineRule="exact"/>
              <w:rPr>
                <w:rFonts w:ascii="方正仿宋_GBK" w:hAnsi="宋体" w:eastAsia="方正仿宋_GBK" w:cs="宋体"/>
                <w:kern w:val="0"/>
                <w:szCs w:val="21"/>
              </w:rPr>
            </w:pPr>
            <w:r>
              <w:rPr>
                <w:rFonts w:hint="eastAsia" w:ascii="方正仿宋_GBK" w:hAnsi="宋体" w:eastAsia="方正仿宋_GBK"/>
                <w:szCs w:val="21"/>
              </w:rPr>
              <w:t>只能有一个有效报价，不得提交选择性报价。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2" w:type="dxa"/>
            <w:vAlign w:val="center"/>
          </w:tcPr>
          <w:p>
            <w:pPr>
              <w:spacing w:line="320" w:lineRule="exact"/>
              <w:jc w:val="center"/>
              <w:rPr>
                <w:rFonts w:ascii="方正仿宋_GBK" w:hAnsi="宋体" w:eastAsia="方正仿宋_GBK" w:cs="宋体"/>
                <w:kern w:val="0"/>
                <w:szCs w:val="21"/>
              </w:rPr>
            </w:pPr>
            <w:r>
              <w:rPr>
                <w:rFonts w:hint="eastAsia" w:eastAsia="方正仿宋_GBK" w:cs="宋体"/>
                <w:kern w:val="0"/>
                <w:szCs w:val="21"/>
              </w:rPr>
              <w:t>2</w:t>
            </w:r>
          </w:p>
        </w:tc>
        <w:tc>
          <w:tcPr>
            <w:tcW w:w="2416" w:type="dxa"/>
            <w:vAlign w:val="center"/>
          </w:tcPr>
          <w:p>
            <w:pPr>
              <w:spacing w:line="320" w:lineRule="exact"/>
              <w:rPr>
                <w:rFonts w:ascii="方正仿宋_GBK" w:hAnsi="宋体" w:eastAsia="方正仿宋_GBK" w:cs="宋体"/>
                <w:kern w:val="0"/>
                <w:szCs w:val="21"/>
              </w:rPr>
            </w:pPr>
            <w:r>
              <w:rPr>
                <w:rFonts w:hint="eastAsia" w:ascii="方正仿宋_GBK" w:hAnsi="宋体" w:eastAsia="方正仿宋_GBK" w:cs="仿宋_GB2312"/>
                <w:szCs w:val="21"/>
              </w:rPr>
              <w:t>响应文件</w:t>
            </w:r>
            <w:r>
              <w:rPr>
                <w:rFonts w:hint="eastAsia" w:ascii="方正仿宋_GBK" w:hAnsi="宋体" w:eastAsia="方正仿宋_GBK" w:cs="仿宋_GB2312"/>
                <w:szCs w:val="21"/>
                <w:lang w:val="zh-CN"/>
              </w:rPr>
              <w:t>份数</w:t>
            </w:r>
          </w:p>
        </w:tc>
        <w:tc>
          <w:tcPr>
            <w:tcW w:w="6515" w:type="dxa"/>
            <w:vAlign w:val="center"/>
          </w:tcPr>
          <w:p>
            <w:pPr>
              <w:spacing w:line="320" w:lineRule="exact"/>
              <w:rPr>
                <w:rFonts w:ascii="方正仿宋_GBK" w:hAnsi="宋体" w:eastAsia="方正仿宋_GBK" w:cs="宋体"/>
                <w:kern w:val="0"/>
                <w:szCs w:val="21"/>
              </w:rPr>
            </w:pPr>
            <w:r>
              <w:rPr>
                <w:rFonts w:hint="eastAsia" w:ascii="方正仿宋_GBK" w:hAnsi="宋体" w:eastAsia="方正仿宋_GBK" w:cs="仿宋_GB2312"/>
                <w:szCs w:val="21"/>
              </w:rPr>
              <w:t>响应文件</w:t>
            </w:r>
            <w:r>
              <w:rPr>
                <w:rFonts w:hint="eastAsia" w:ascii="方正仿宋_GBK" w:hAnsi="宋体" w:eastAsia="方正仿宋_GBK" w:cs="仿宋_GB2312"/>
                <w:szCs w:val="21"/>
                <w:lang w:val="zh-CN"/>
              </w:rPr>
              <w:t>正、副本数量符合</w:t>
            </w:r>
            <w:r>
              <w:rPr>
                <w:rFonts w:hint="eastAsia" w:ascii="方正仿宋_GBK" w:hAnsi="宋体" w:eastAsia="方正仿宋_GBK" w:cs="仿宋_GB2312"/>
                <w:szCs w:val="21"/>
              </w:rPr>
              <w:t>询价通知书</w:t>
            </w:r>
            <w:r>
              <w:rPr>
                <w:rFonts w:hint="eastAsia" w:ascii="方正仿宋_GBK" w:hAnsi="宋体" w:eastAsia="方正仿宋_GBK" w:cs="仿宋_GB2312"/>
                <w:szCs w:val="21"/>
                <w:lang w:val="zh-CN"/>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2" w:type="dxa"/>
            <w:vMerge w:val="restart"/>
            <w:vAlign w:val="center"/>
          </w:tcPr>
          <w:p>
            <w:pPr>
              <w:spacing w:line="320" w:lineRule="exact"/>
              <w:jc w:val="center"/>
              <w:rPr>
                <w:rFonts w:ascii="方正仿宋_GBK" w:hAnsi="宋体" w:eastAsia="方正仿宋_GBK" w:cs="宋体"/>
                <w:kern w:val="0"/>
                <w:szCs w:val="21"/>
              </w:rPr>
            </w:pPr>
            <w:r>
              <w:rPr>
                <w:rFonts w:hint="eastAsia" w:eastAsia="方正仿宋_GBK" w:cs="宋体"/>
                <w:kern w:val="0"/>
                <w:szCs w:val="21"/>
              </w:rPr>
              <w:t>3</w:t>
            </w:r>
          </w:p>
        </w:tc>
        <w:tc>
          <w:tcPr>
            <w:tcW w:w="2416" w:type="dxa"/>
            <w:vAlign w:val="center"/>
          </w:tcPr>
          <w:p>
            <w:pPr>
              <w:spacing w:line="320" w:lineRule="exact"/>
              <w:rPr>
                <w:rFonts w:ascii="方正仿宋_GBK" w:hAnsi="宋体" w:eastAsia="方正仿宋_GBK" w:cs="宋体"/>
                <w:kern w:val="0"/>
                <w:szCs w:val="21"/>
              </w:rPr>
            </w:pPr>
            <w:r>
              <w:rPr>
                <w:rFonts w:hint="eastAsia" w:ascii="方正仿宋_GBK" w:hAnsi="宋体" w:eastAsia="方正仿宋_GBK" w:cs="宋体"/>
                <w:kern w:val="0"/>
                <w:szCs w:val="21"/>
              </w:rPr>
              <w:t>响应文件内容</w:t>
            </w:r>
          </w:p>
        </w:tc>
        <w:tc>
          <w:tcPr>
            <w:tcW w:w="6515" w:type="dxa"/>
            <w:vAlign w:val="center"/>
          </w:tcPr>
          <w:p>
            <w:pPr>
              <w:pStyle w:val="10"/>
              <w:spacing w:line="320" w:lineRule="exact"/>
              <w:ind w:left="0" w:leftChars="0"/>
              <w:rPr>
                <w:rFonts w:ascii="方正仿宋_GBK" w:hAnsi="宋体" w:eastAsia="方正仿宋_GBK" w:cs="宋体"/>
                <w:kern w:val="0"/>
                <w:sz w:val="21"/>
                <w:szCs w:val="21"/>
              </w:rPr>
            </w:pPr>
            <w:r>
              <w:rPr>
                <w:rFonts w:hint="eastAsia" w:ascii="方正仿宋_GBK" w:hAnsi="宋体" w:eastAsia="方正仿宋_GBK" w:cs="宋体"/>
                <w:kern w:val="0"/>
                <w:sz w:val="21"/>
                <w:szCs w:val="21"/>
              </w:rPr>
              <w:t>对询价通知书第二篇、第三篇规定的询价内容进行实质性响应。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2" w:type="dxa"/>
            <w:vMerge w:val="continue"/>
            <w:vAlign w:val="center"/>
          </w:tcPr>
          <w:p>
            <w:pPr>
              <w:spacing w:line="320" w:lineRule="exact"/>
              <w:jc w:val="center"/>
              <w:rPr>
                <w:rFonts w:ascii="方正仿宋_GBK" w:hAnsi="宋体" w:eastAsia="方正仿宋_GBK" w:cs="宋体"/>
                <w:kern w:val="0"/>
                <w:szCs w:val="21"/>
              </w:rPr>
            </w:pPr>
          </w:p>
        </w:tc>
        <w:tc>
          <w:tcPr>
            <w:tcW w:w="2416" w:type="dxa"/>
            <w:vAlign w:val="center"/>
          </w:tcPr>
          <w:p>
            <w:pPr>
              <w:spacing w:line="320" w:lineRule="exact"/>
              <w:rPr>
                <w:rFonts w:ascii="方正仿宋_GBK" w:hAnsi="宋体" w:eastAsia="方正仿宋_GBK" w:cs="宋体"/>
                <w:kern w:val="0"/>
                <w:szCs w:val="21"/>
              </w:rPr>
            </w:pPr>
            <w:r>
              <w:rPr>
                <w:rFonts w:hint="eastAsia" w:ascii="方正仿宋_GBK" w:hAnsi="宋体" w:eastAsia="方正仿宋_GBK" w:cs="宋体"/>
                <w:kern w:val="0"/>
                <w:szCs w:val="21"/>
              </w:rPr>
              <w:t>询价有效期</w:t>
            </w:r>
          </w:p>
        </w:tc>
        <w:tc>
          <w:tcPr>
            <w:tcW w:w="6515" w:type="dxa"/>
            <w:vAlign w:val="center"/>
          </w:tcPr>
          <w:p>
            <w:pPr>
              <w:spacing w:line="320" w:lineRule="exact"/>
              <w:rPr>
                <w:rFonts w:ascii="方正仿宋_GBK" w:hAnsi="宋体" w:eastAsia="方正仿宋_GBK" w:cs="宋体"/>
                <w:kern w:val="0"/>
                <w:szCs w:val="21"/>
              </w:rPr>
            </w:pPr>
            <w:r>
              <w:rPr>
                <w:rFonts w:hint="eastAsia" w:ascii="方正仿宋_GBK" w:hAnsi="宋体" w:eastAsia="方正仿宋_GBK" w:cs="宋体"/>
                <w:kern w:val="0"/>
                <w:szCs w:val="21"/>
              </w:rPr>
              <w:t>响应文件及有关承诺文件有效期为提交响应文件截止时间起</w:t>
            </w:r>
            <w:r>
              <w:rPr>
                <w:rFonts w:hint="eastAsia" w:eastAsia="方正仿宋_GBK" w:cs="宋体"/>
                <w:kern w:val="0"/>
                <w:szCs w:val="21"/>
              </w:rPr>
              <w:t>90</w:t>
            </w:r>
            <w:r>
              <w:rPr>
                <w:rFonts w:hint="eastAsia" w:ascii="方正仿宋_GBK" w:hAnsi="宋体" w:eastAsia="方正仿宋_GBK" w:cs="宋体"/>
                <w:kern w:val="0"/>
                <w:szCs w:val="21"/>
              </w:rPr>
              <w:t>天。</w:t>
            </w:r>
          </w:p>
        </w:tc>
      </w:tr>
    </w:tbl>
    <w:p>
      <w:pPr>
        <w:snapToGrid w:val="0"/>
        <w:spacing w:line="520" w:lineRule="exact"/>
        <w:ind w:firstLine="560" w:firstLineChars="200"/>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三）询价小组在对响应文件的有效性、完整性和响应程度进行审查时，可以要求投标人对响应文件中含义不明确、同类问题表述不一致或者有明显文字和计算错误的内容等作出必要的澄清、说明或者更正。投标人的澄清、说明或者更正不得超出响应文件的范围或者改变响应文件的实质性内容。</w:t>
      </w:r>
    </w:p>
    <w:p>
      <w:pPr>
        <w:snapToGrid w:val="0"/>
        <w:spacing w:line="520" w:lineRule="exact"/>
        <w:ind w:firstLine="560" w:firstLineChars="200"/>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询价小组要求投标人澄清、说明或者更正响应文件应当以书面形式作出。投标人的澄清、说明或者更正应当由法定代表人（或其授权代表）或自然人（投标人为自然人）签署或者加盖公章。由授权代表签署的，应当附法定代表人授权书。投标人为自然人的，应当由本人签署并附身份证明。</w:t>
      </w:r>
    </w:p>
    <w:p>
      <w:pPr>
        <w:snapToGrid w:val="0"/>
        <w:spacing w:line="520" w:lineRule="exact"/>
        <w:ind w:firstLine="560" w:firstLineChars="200"/>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（四）评审的依据为询价通知书和响应文件（含有效的补充文件）。询价小组判断响应文件对询价通知书的响应，仅基于响应文件本身而不靠外部证据。</w:t>
      </w:r>
    </w:p>
    <w:p>
      <w:pPr>
        <w:pStyle w:val="5"/>
        <w:spacing w:line="520" w:lineRule="exact"/>
        <w:ind w:firstLine="562" w:firstLineChars="200"/>
        <w:rPr>
          <w:rFonts w:ascii="方正仿宋_GBK" w:hAnsi="方正仿宋_GBK" w:eastAsia="方正仿宋_GBK" w:cs="方正仿宋_GBK"/>
          <w:b/>
          <w:szCs w:val="28"/>
        </w:rPr>
      </w:pPr>
      <w:bookmarkStart w:id="11" w:name="_Toc10691"/>
      <w:r>
        <w:rPr>
          <w:rFonts w:hint="eastAsia" w:ascii="方正仿宋_GBK" w:hAnsi="方正仿宋_GBK" w:eastAsia="方正仿宋_GBK" w:cs="方正仿宋_GBK"/>
          <w:b/>
          <w:szCs w:val="28"/>
        </w:rPr>
        <w:t>二、</w:t>
      </w:r>
      <w:bookmarkEnd w:id="11"/>
      <w:r>
        <w:rPr>
          <w:rFonts w:hint="eastAsia" w:ascii="方正仿宋_GBK" w:hAnsi="方正仿宋_GBK" w:eastAsia="方正仿宋_GBK" w:cs="方正仿宋_GBK"/>
          <w:b/>
          <w:szCs w:val="28"/>
        </w:rPr>
        <w:t>评定成交的标准</w:t>
      </w:r>
    </w:p>
    <w:p>
      <w:pPr>
        <w:snapToGrid w:val="0"/>
        <w:spacing w:line="520" w:lineRule="exact"/>
        <w:ind w:firstLine="560" w:firstLineChars="200"/>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（一）询价小组将依照本询价通知书相关规定对技术（质量）和服务均能满足实质性响应要求的投标人所提交的报价进行政策性扣减，并依据扣减后的价格按照由低到高的顺序提出前</w:t>
      </w:r>
      <w:r>
        <w:rPr>
          <w:rFonts w:hint="eastAsia" w:eastAsia="方正仿宋_GBK" w:cs="方正仿宋_GBK"/>
          <w:kern w:val="0"/>
          <w:sz w:val="28"/>
          <w:szCs w:val="28"/>
        </w:rPr>
        <w:t>3</w:t>
      </w:r>
      <w:r>
        <w:rPr>
          <w:rFonts w:hint="eastAsia" w:ascii="方正仿宋_GBK" w:hAnsi="方正仿宋_GBK" w:eastAsia="方正仿宋_GBK" w:cs="方正仿宋_GBK"/>
          <w:kern w:val="0"/>
          <w:sz w:val="28"/>
          <w:szCs w:val="28"/>
        </w:rPr>
        <w:t>名成交候选人，并编写评审报告。</w:t>
      </w:r>
    </w:p>
    <w:p>
      <w:pPr>
        <w:snapToGrid w:val="0"/>
        <w:spacing w:line="520" w:lineRule="exact"/>
        <w:ind w:firstLine="560" w:firstLineChars="200"/>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（二）若投标人的报价相同，按技术（质量）的优劣顺序排列；以上都相同的，按服务条款的优劣顺序排列。</w:t>
      </w:r>
    </w:p>
    <w:p>
      <w:pPr>
        <w:snapToGrid w:val="0"/>
        <w:spacing w:line="520" w:lineRule="exact"/>
        <w:ind w:firstLine="560" w:firstLineChars="200"/>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（三）成交价格=成交投标人的报价。</w:t>
      </w:r>
    </w:p>
    <w:p>
      <w:pPr>
        <w:pStyle w:val="5"/>
        <w:spacing w:line="520" w:lineRule="exact"/>
        <w:ind w:firstLine="562" w:firstLineChars="200"/>
        <w:rPr>
          <w:rFonts w:ascii="方正仿宋_GBK" w:eastAsia="方正仿宋_GBK"/>
          <w:b/>
          <w:bCs/>
          <w:szCs w:val="28"/>
        </w:rPr>
      </w:pPr>
      <w:bookmarkStart w:id="12" w:name="_Toc65660352"/>
      <w:bookmarkStart w:id="13" w:name="_Toc12644"/>
      <w:bookmarkStart w:id="14" w:name="_Toc29113"/>
      <w:bookmarkStart w:id="15" w:name="_Toc106034792"/>
      <w:bookmarkStart w:id="16" w:name="_Toc19473"/>
      <w:r>
        <w:rPr>
          <w:rFonts w:hint="eastAsia" w:ascii="方正仿宋_GBK" w:eastAsia="方正仿宋_GBK"/>
          <w:b/>
          <w:bCs/>
          <w:szCs w:val="28"/>
        </w:rPr>
        <w:t>三、无效</w:t>
      </w:r>
      <w:bookmarkEnd w:id="12"/>
      <w:bookmarkEnd w:id="13"/>
      <w:bookmarkEnd w:id="14"/>
      <w:r>
        <w:rPr>
          <w:rFonts w:hint="eastAsia" w:ascii="方正仿宋_GBK" w:eastAsia="方正仿宋_GBK"/>
          <w:b/>
          <w:bCs/>
          <w:szCs w:val="28"/>
        </w:rPr>
        <w:t>报价</w:t>
      </w:r>
      <w:bookmarkEnd w:id="15"/>
      <w:bookmarkEnd w:id="16"/>
    </w:p>
    <w:p>
      <w:pPr>
        <w:snapToGrid w:val="0"/>
        <w:spacing w:line="52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投标人发生以下条款情况之一者，视为无效报价：</w:t>
      </w:r>
    </w:p>
    <w:p>
      <w:pPr>
        <w:pStyle w:val="11"/>
        <w:spacing w:after="0" w:line="520" w:lineRule="exact"/>
        <w:ind w:left="0" w:leftChars="0" w:firstLine="560" w:firstLineChars="200"/>
        <w:rPr>
          <w:rFonts w:ascii="方正仿宋_GBK" w:hAnsi="宋体" w:eastAsia="方正仿宋_GBK"/>
          <w:sz w:val="28"/>
          <w:szCs w:val="28"/>
        </w:rPr>
      </w:pPr>
      <w:r>
        <w:rPr>
          <w:rFonts w:hint="eastAsia" w:ascii="方正仿宋_GBK" w:hAnsi="宋体" w:eastAsia="方正仿宋_GBK"/>
          <w:sz w:val="28"/>
          <w:szCs w:val="28"/>
        </w:rPr>
        <w:t>（一）投标人不符合规定的资格条件的；</w:t>
      </w:r>
    </w:p>
    <w:p>
      <w:pPr>
        <w:pStyle w:val="11"/>
        <w:spacing w:after="0" w:line="520" w:lineRule="exact"/>
        <w:ind w:left="0" w:leftChars="0" w:firstLine="560" w:firstLineChars="200"/>
        <w:rPr>
          <w:rFonts w:ascii="方正仿宋_GBK" w:hAnsi="宋体" w:eastAsia="方正仿宋_GBK"/>
          <w:sz w:val="28"/>
          <w:szCs w:val="28"/>
        </w:rPr>
      </w:pPr>
      <w:r>
        <w:rPr>
          <w:rFonts w:hint="eastAsia" w:ascii="方正仿宋_GBK" w:hAnsi="宋体" w:eastAsia="方正仿宋_GBK"/>
          <w:sz w:val="28"/>
          <w:szCs w:val="28"/>
        </w:rPr>
        <w:t>（二）投标人未通过实质性响应审查的；</w:t>
      </w:r>
    </w:p>
    <w:p>
      <w:pPr>
        <w:pStyle w:val="11"/>
        <w:spacing w:after="0" w:line="520" w:lineRule="exact"/>
        <w:ind w:left="0" w:leftChars="0" w:firstLine="560" w:firstLineChars="200"/>
        <w:rPr>
          <w:rFonts w:ascii="方正仿宋_GBK" w:hAnsi="宋体" w:eastAsia="方正仿宋_GBK"/>
          <w:sz w:val="28"/>
          <w:szCs w:val="28"/>
        </w:rPr>
      </w:pPr>
      <w:r>
        <w:rPr>
          <w:rFonts w:hint="eastAsia" w:ascii="方正仿宋_GBK" w:hAnsi="宋体" w:eastAsia="方正仿宋_GBK"/>
          <w:sz w:val="28"/>
          <w:szCs w:val="28"/>
        </w:rPr>
        <w:t>（三）投标人未在保证金到账截止时间前足额交纳保证金的；</w:t>
      </w:r>
    </w:p>
    <w:p>
      <w:pPr>
        <w:pStyle w:val="11"/>
        <w:spacing w:after="0" w:line="520" w:lineRule="exact"/>
        <w:ind w:left="0" w:leftChars="0" w:firstLine="560" w:firstLineChars="200"/>
        <w:rPr>
          <w:rFonts w:ascii="方正仿宋_GBK" w:hAnsi="宋体" w:eastAsia="方正仿宋_GBK"/>
          <w:sz w:val="28"/>
          <w:szCs w:val="28"/>
        </w:rPr>
      </w:pPr>
      <w:r>
        <w:rPr>
          <w:rFonts w:hint="eastAsia" w:ascii="方正仿宋_GBK" w:hAnsi="宋体" w:eastAsia="方正仿宋_GBK"/>
          <w:sz w:val="28"/>
          <w:szCs w:val="28"/>
        </w:rPr>
        <w:t>（四）投标人所提交的响应文件未按“第七篇响应文件格式要求”要求签署或盖章的；</w:t>
      </w:r>
    </w:p>
    <w:p>
      <w:pPr>
        <w:pStyle w:val="11"/>
        <w:spacing w:after="0" w:line="520" w:lineRule="exact"/>
        <w:ind w:left="0" w:leftChars="0" w:firstLine="560" w:firstLineChars="200"/>
        <w:rPr>
          <w:rFonts w:ascii="方正仿宋_GBK" w:hAnsi="宋体" w:eastAsia="方正仿宋_GBK"/>
          <w:sz w:val="28"/>
          <w:szCs w:val="28"/>
        </w:rPr>
      </w:pPr>
      <w:r>
        <w:rPr>
          <w:rFonts w:hint="eastAsia" w:ascii="方正仿宋_GBK" w:hAnsi="宋体" w:eastAsia="方正仿宋_GBK"/>
          <w:sz w:val="28"/>
          <w:szCs w:val="28"/>
        </w:rPr>
        <w:t>（五）投标人的报价超过采购预算或最高限价的；</w:t>
      </w:r>
    </w:p>
    <w:p>
      <w:pPr>
        <w:pStyle w:val="11"/>
        <w:spacing w:after="0" w:line="520" w:lineRule="exact"/>
        <w:ind w:left="0" w:leftChars="0" w:firstLine="560" w:firstLineChars="200"/>
        <w:rPr>
          <w:rFonts w:ascii="方正仿宋_GBK" w:hAnsi="宋体" w:eastAsia="方正仿宋_GBK"/>
          <w:sz w:val="28"/>
          <w:szCs w:val="28"/>
        </w:rPr>
      </w:pPr>
      <w:r>
        <w:rPr>
          <w:rFonts w:hint="eastAsia" w:ascii="方正仿宋_GBK" w:hAnsi="宋体" w:eastAsia="方正仿宋_GBK"/>
          <w:sz w:val="28"/>
          <w:szCs w:val="28"/>
        </w:rPr>
        <w:t>（六）投标人不接受询价小组修正后的价格的；</w:t>
      </w:r>
    </w:p>
    <w:p>
      <w:pPr>
        <w:pStyle w:val="11"/>
        <w:spacing w:after="0" w:line="520" w:lineRule="exact"/>
        <w:ind w:left="0" w:leftChars="0" w:firstLine="560" w:firstLineChars="200"/>
        <w:rPr>
          <w:rFonts w:ascii="方正仿宋_GBK" w:hAnsi="宋体" w:eastAsia="方正仿宋_GBK"/>
          <w:sz w:val="28"/>
          <w:szCs w:val="28"/>
        </w:rPr>
      </w:pPr>
      <w:r>
        <w:rPr>
          <w:rFonts w:hint="eastAsia" w:ascii="方正仿宋_GBK" w:hAnsi="宋体" w:eastAsia="方正仿宋_GBK"/>
          <w:sz w:val="28"/>
          <w:szCs w:val="28"/>
        </w:rPr>
        <w:t>（七）单位负责人为同一人或者存在直接控股、管理关系的不同投标人，</w:t>
      </w:r>
      <w:r>
        <w:rPr>
          <w:rFonts w:ascii="方正仿宋_GBK" w:hAnsi="宋体" w:eastAsia="方正仿宋_GBK"/>
          <w:sz w:val="28"/>
          <w:szCs w:val="28"/>
        </w:rPr>
        <w:t>参加同一合同项</w:t>
      </w:r>
      <w:r>
        <w:rPr>
          <w:rFonts w:hint="eastAsia" w:ascii="方正仿宋_GBK" w:hAnsi="宋体" w:eastAsia="方正仿宋_GBK"/>
          <w:sz w:val="28"/>
          <w:szCs w:val="28"/>
        </w:rPr>
        <w:t>（包）报价的；</w:t>
      </w:r>
    </w:p>
    <w:p>
      <w:pPr>
        <w:pStyle w:val="11"/>
        <w:spacing w:after="0" w:line="520" w:lineRule="exact"/>
        <w:ind w:left="0" w:leftChars="0" w:firstLine="560" w:firstLineChars="200"/>
        <w:rPr>
          <w:rFonts w:ascii="方正仿宋_GBK" w:hAnsi="宋体" w:eastAsia="方正仿宋_GBK"/>
          <w:sz w:val="28"/>
          <w:szCs w:val="28"/>
        </w:rPr>
      </w:pPr>
      <w:r>
        <w:rPr>
          <w:rFonts w:hint="eastAsia" w:ascii="方正仿宋_GBK" w:hAnsi="宋体" w:eastAsia="方正仿宋_GBK"/>
          <w:sz w:val="28"/>
          <w:szCs w:val="28"/>
        </w:rPr>
        <w:t>（八）为采购项目提供整体设计、规范编制或者项目管理、监理、检测等服务的投标人再参加该采购项目的其他采购活动的；</w:t>
      </w:r>
    </w:p>
    <w:p>
      <w:pPr>
        <w:pStyle w:val="11"/>
        <w:spacing w:after="0" w:line="520" w:lineRule="exact"/>
        <w:ind w:left="0" w:leftChars="0" w:firstLine="560" w:firstLineChars="200"/>
        <w:rPr>
          <w:rFonts w:ascii="方正仿宋_GBK" w:hAnsi="宋体" w:eastAsia="方正仿宋_GBK"/>
          <w:sz w:val="28"/>
          <w:szCs w:val="28"/>
        </w:rPr>
      </w:pPr>
      <w:r>
        <w:rPr>
          <w:rFonts w:hint="eastAsia" w:ascii="方正仿宋_GBK" w:hAnsi="宋体" w:eastAsia="方正仿宋_GBK"/>
          <w:sz w:val="28"/>
          <w:szCs w:val="28"/>
        </w:rPr>
        <w:t>（九）同一</w:t>
      </w:r>
      <w:r>
        <w:rPr>
          <w:rFonts w:ascii="方正仿宋_GBK" w:hAnsi="宋体" w:eastAsia="方正仿宋_GBK"/>
          <w:sz w:val="28"/>
          <w:szCs w:val="28"/>
        </w:rPr>
        <w:t>合同项</w:t>
      </w:r>
      <w:r>
        <w:rPr>
          <w:rFonts w:hint="eastAsia" w:ascii="方正仿宋_GBK" w:hAnsi="宋体" w:eastAsia="方正仿宋_GBK"/>
          <w:sz w:val="28"/>
          <w:szCs w:val="28"/>
        </w:rPr>
        <w:t>（包）</w:t>
      </w:r>
      <w:r>
        <w:rPr>
          <w:rFonts w:ascii="方正仿宋_GBK" w:hAnsi="宋体" w:eastAsia="方正仿宋_GBK"/>
          <w:sz w:val="28"/>
          <w:szCs w:val="28"/>
        </w:rPr>
        <w:t>下</w:t>
      </w:r>
      <w:r>
        <w:rPr>
          <w:rFonts w:hint="eastAsia" w:ascii="方正仿宋_GBK" w:hAnsi="宋体" w:eastAsia="方正仿宋_GBK"/>
          <w:sz w:val="28"/>
          <w:szCs w:val="28"/>
        </w:rPr>
        <w:t>的货物，制造商参与报价，再委托代理商参与报价的；</w:t>
      </w:r>
    </w:p>
    <w:p>
      <w:pPr>
        <w:pStyle w:val="11"/>
        <w:spacing w:after="0" w:line="520" w:lineRule="exact"/>
        <w:ind w:left="0" w:leftChars="0" w:firstLine="560" w:firstLineChars="200"/>
        <w:rPr>
          <w:rFonts w:ascii="方正仿宋_GBK" w:hAnsi="宋体" w:eastAsia="方正仿宋_GBK"/>
          <w:sz w:val="28"/>
          <w:szCs w:val="28"/>
        </w:rPr>
      </w:pPr>
      <w:r>
        <w:rPr>
          <w:rFonts w:hint="eastAsia" w:ascii="方正仿宋_GBK" w:hAnsi="宋体" w:eastAsia="方正仿宋_GBK"/>
          <w:sz w:val="28"/>
          <w:szCs w:val="28"/>
        </w:rPr>
        <w:t>（十）投标人响应文件内容有与国家现行法律法规相违背的内容，或附有采购人无法接受条件的；</w:t>
      </w:r>
    </w:p>
    <w:p>
      <w:pPr>
        <w:pStyle w:val="11"/>
        <w:spacing w:after="0" w:line="520" w:lineRule="exact"/>
        <w:ind w:left="0" w:leftChars="0" w:firstLine="560" w:firstLineChars="200"/>
        <w:rPr>
          <w:rFonts w:ascii="方正仿宋_GBK" w:hAnsi="宋体" w:eastAsia="方正仿宋_GBK"/>
          <w:sz w:val="28"/>
          <w:szCs w:val="28"/>
        </w:rPr>
      </w:pPr>
      <w:r>
        <w:rPr>
          <w:rFonts w:hint="eastAsia" w:ascii="方正仿宋_GBK" w:hAnsi="宋体" w:eastAsia="方正仿宋_GBK"/>
          <w:sz w:val="28"/>
          <w:szCs w:val="28"/>
        </w:rPr>
        <w:t>（十一）法律、法规和询价通知书规定的其他无效情形。</w:t>
      </w:r>
    </w:p>
    <w:p>
      <w:pPr>
        <w:pStyle w:val="5"/>
        <w:spacing w:line="520" w:lineRule="exact"/>
        <w:ind w:firstLine="562" w:firstLineChars="200"/>
        <w:rPr>
          <w:rFonts w:ascii="方正仿宋_GBK" w:eastAsia="方正仿宋_GBK"/>
          <w:b/>
          <w:bCs/>
          <w:szCs w:val="28"/>
        </w:rPr>
      </w:pPr>
      <w:bookmarkStart w:id="17" w:name="_Toc29298"/>
      <w:bookmarkStart w:id="18" w:name="_Toc28422"/>
      <w:bookmarkStart w:id="19" w:name="_Toc65660353"/>
      <w:bookmarkStart w:id="20" w:name="_Toc22716"/>
      <w:bookmarkStart w:id="21" w:name="_Toc106034793"/>
      <w:r>
        <w:rPr>
          <w:rFonts w:hint="eastAsia" w:ascii="方正仿宋_GBK" w:eastAsia="方正仿宋_GBK"/>
          <w:b/>
          <w:bCs/>
          <w:szCs w:val="28"/>
        </w:rPr>
        <w:t>四、采购终止</w:t>
      </w:r>
      <w:bookmarkEnd w:id="17"/>
      <w:bookmarkEnd w:id="18"/>
      <w:bookmarkEnd w:id="19"/>
      <w:bookmarkEnd w:id="20"/>
      <w:bookmarkEnd w:id="21"/>
    </w:p>
    <w:p>
      <w:pPr>
        <w:snapToGrid w:val="0"/>
        <w:spacing w:line="52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出现下列情形之一的，采购人或者采购代理机构应当终止询价采购活动，发布项目终止公告并说明原因，重新开展采购活动：</w:t>
      </w:r>
    </w:p>
    <w:p>
      <w:pPr>
        <w:snapToGrid w:val="0"/>
        <w:spacing w:line="52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（一）因情况变化，不再符合规定的询价采购方式适用情形的；</w:t>
      </w:r>
    </w:p>
    <w:p>
      <w:pPr>
        <w:snapToGrid w:val="0"/>
        <w:spacing w:line="52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（二）出现影响采购公正的违法、违规行为的；</w:t>
      </w:r>
    </w:p>
    <w:p>
      <w:pPr>
        <w:snapToGrid w:val="0"/>
        <w:spacing w:line="52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（三）在采购过程中符合竞争要求的投标人或者报价未超过采购预算的投标人不足</w:t>
      </w:r>
      <w:r>
        <w:rPr>
          <w:rFonts w:hint="eastAsia" w:eastAsia="方正仿宋_GBK"/>
          <w:sz w:val="28"/>
          <w:szCs w:val="28"/>
        </w:rPr>
        <w:t>3</w:t>
      </w:r>
      <w:r>
        <w:rPr>
          <w:rFonts w:hint="eastAsia" w:ascii="方正仿宋_GBK" w:hAnsi="宋体" w:eastAsia="方正仿宋_GBK"/>
          <w:sz w:val="28"/>
          <w:szCs w:val="28"/>
        </w:rPr>
        <w:t>家的。</w:t>
      </w:r>
    </w:p>
    <w:p>
      <w:r>
        <w:rPr>
          <w:rFonts w:hint="eastAsia" w:ascii="方正仿宋_GBK" w:hAnsi="宋体" w:eastAsia="方正仿宋_GBK"/>
          <w:sz w:val="28"/>
          <w:szCs w:val="28"/>
        </w:rPr>
        <w:br w:type="page"/>
      </w:r>
    </w:p>
    <w:p>
      <w:pPr>
        <w:pStyle w:val="4"/>
        <w:spacing w:line="500" w:lineRule="exact"/>
        <w:jc w:val="center"/>
        <w:rPr>
          <w:rFonts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第五篇  投标人须知</w:t>
      </w:r>
    </w:p>
    <w:p>
      <w:pPr>
        <w:pStyle w:val="5"/>
        <w:spacing w:line="480" w:lineRule="exact"/>
        <w:ind w:firstLine="562" w:firstLineChars="200"/>
        <w:rPr>
          <w:rFonts w:ascii="方正仿宋_GBK" w:hAnsi="方正仿宋_GBK" w:eastAsia="方正仿宋_GBK" w:cs="方正仿宋_GBK"/>
          <w:b/>
          <w:bCs/>
        </w:rPr>
      </w:pPr>
      <w:bookmarkStart w:id="22" w:name="_Toc2864"/>
      <w:bookmarkStart w:id="23" w:name="_Toc16524"/>
      <w:bookmarkStart w:id="24" w:name="_Toc106034795"/>
      <w:bookmarkStart w:id="25" w:name="_Toc5290"/>
      <w:bookmarkStart w:id="26" w:name="_Toc65660355"/>
      <w:bookmarkStart w:id="27" w:name="_Toc11293"/>
      <w:r>
        <w:rPr>
          <w:rFonts w:hint="eastAsia" w:ascii="方正仿宋_GBK" w:hAnsi="方正仿宋_GBK" w:eastAsia="方正仿宋_GBK" w:cs="方正仿宋_GBK"/>
          <w:b/>
          <w:bCs/>
        </w:rPr>
        <w:t>一、询价费用</w:t>
      </w:r>
      <w:bookmarkEnd w:id="22"/>
      <w:bookmarkEnd w:id="23"/>
      <w:bookmarkEnd w:id="24"/>
      <w:bookmarkEnd w:id="25"/>
      <w:bookmarkEnd w:id="26"/>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参与报价的投标人应承担其编制响应文件与递交响应文件所涉及的一切费用，不论询价结果如何，采购人和采购代理机构在任何情况下无义务也无责任承担这些费用。</w:t>
      </w:r>
    </w:p>
    <w:p>
      <w:pPr>
        <w:pStyle w:val="5"/>
        <w:spacing w:line="480" w:lineRule="exact"/>
        <w:ind w:firstLine="562" w:firstLineChars="200"/>
        <w:rPr>
          <w:rFonts w:ascii="方正仿宋_GBK" w:hAnsi="方正仿宋_GBK" w:eastAsia="方正仿宋_GBK" w:cs="方正仿宋_GBK"/>
          <w:b/>
          <w:bCs/>
        </w:rPr>
      </w:pPr>
      <w:bookmarkStart w:id="28" w:name="_Toc106034796"/>
      <w:bookmarkStart w:id="29" w:name="_Toc31070"/>
      <w:bookmarkStart w:id="30" w:name="_Toc31739"/>
      <w:bookmarkStart w:id="31" w:name="_Toc5915"/>
      <w:bookmarkStart w:id="32" w:name="_Toc65660356"/>
      <w:r>
        <w:rPr>
          <w:rFonts w:hint="eastAsia" w:ascii="方正仿宋_GBK" w:hAnsi="方正仿宋_GBK" w:eastAsia="方正仿宋_GBK" w:cs="方正仿宋_GBK"/>
          <w:b/>
          <w:bCs/>
        </w:rPr>
        <w:t>二、询价通知书</w:t>
      </w:r>
      <w:bookmarkEnd w:id="28"/>
      <w:bookmarkEnd w:id="29"/>
      <w:bookmarkEnd w:id="30"/>
      <w:bookmarkEnd w:id="31"/>
      <w:bookmarkEnd w:id="32"/>
      <w:r>
        <w:rPr>
          <w:rFonts w:hint="eastAsia" w:ascii="方正仿宋_GBK" w:hAnsi="方正仿宋_GBK" w:eastAsia="方正仿宋_GBK" w:cs="方正仿宋_GBK"/>
          <w:b/>
          <w:bCs/>
        </w:rPr>
        <w:tab/>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（一）询价通知书由询价采购邀请书、询价项目技术（质量）需求、询价项目服务需求、采购程序、评定成交的标准、无效报价及采购终止、投标人须知、合同草案条款、响应文件格式要求七部分组成。</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（二）采购人（或采购代理机构）所作的一切有效的书面通知、修改及补充，都是询价通知书不可分割的部分。</w:t>
      </w:r>
    </w:p>
    <w:p>
      <w:pPr>
        <w:pStyle w:val="5"/>
        <w:spacing w:line="480" w:lineRule="exact"/>
        <w:ind w:firstLine="562" w:firstLineChars="200"/>
        <w:rPr>
          <w:rFonts w:ascii="方正仿宋_GBK" w:eastAsia="方正仿宋_GBK"/>
          <w:b/>
          <w:bCs/>
          <w:szCs w:val="28"/>
        </w:rPr>
      </w:pPr>
      <w:bookmarkStart w:id="33" w:name="_Toc65660357"/>
      <w:bookmarkStart w:id="34" w:name="_Toc106034797"/>
      <w:bookmarkStart w:id="35" w:name="_Toc9532"/>
      <w:bookmarkStart w:id="36" w:name="_Toc1922"/>
      <w:bookmarkStart w:id="37" w:name="_Toc3061"/>
      <w:r>
        <w:rPr>
          <w:rFonts w:hint="eastAsia" w:ascii="方正仿宋_GBK" w:eastAsia="方正仿宋_GBK"/>
          <w:b/>
          <w:bCs/>
          <w:szCs w:val="28"/>
        </w:rPr>
        <w:t>三、报价要求</w:t>
      </w:r>
      <w:bookmarkEnd w:id="33"/>
      <w:bookmarkEnd w:id="34"/>
      <w:bookmarkEnd w:id="35"/>
      <w:bookmarkEnd w:id="36"/>
      <w:bookmarkEnd w:id="37"/>
    </w:p>
    <w:p>
      <w:pPr>
        <w:snapToGrid w:val="0"/>
        <w:spacing w:line="480" w:lineRule="exact"/>
        <w:ind w:firstLine="420" w:firstLineChars="150"/>
        <w:outlineLvl w:val="2"/>
        <w:rPr>
          <w:rFonts w:ascii="方正仿宋_GBK" w:hAnsi="宋体" w:eastAsia="方正仿宋_GBK"/>
          <w:sz w:val="28"/>
          <w:szCs w:val="28"/>
        </w:rPr>
      </w:pPr>
      <w:r>
        <w:rPr>
          <w:rFonts w:hint="eastAsia" w:ascii="方正仿宋_GBK" w:hAnsi="宋体" w:eastAsia="方正仿宋_GBK"/>
          <w:sz w:val="28"/>
          <w:szCs w:val="28"/>
        </w:rPr>
        <w:t>（一）响应文件</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投标人应当按照询价通知书的要求编制响应文件，并对询价通知书提出的要求和条件作出实质性响应，响应文件原则上采用软面订本。</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.响应文件组成</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响应文件由“第七篇响应文件格式要求”规定的部分和投标人所作的一切有效补充、修改和承诺等文件组成，投标人应按照“第七篇响应文件格式”规定进行编写和装订，也可在基本格式基础上对表格进行扩展，未规定格式的由投标人自定格式。</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2</w:t>
      </w:r>
      <w:r>
        <w:rPr>
          <w:rFonts w:hint="eastAsia" w:ascii="方正仿宋_GBK" w:hAnsi="方正仿宋_GBK" w:eastAsia="方正仿宋_GBK" w:cs="方正仿宋_GBK"/>
          <w:sz w:val="28"/>
          <w:szCs w:val="28"/>
        </w:rPr>
        <w:t>.报价有效期：响应文件及有关承诺文件有效期为提交响应文件截止时间起</w:t>
      </w:r>
      <w:r>
        <w:rPr>
          <w:rFonts w:hint="eastAsia" w:eastAsia="方正仿宋_GBK" w:cs="方正仿宋_GBK"/>
          <w:sz w:val="28"/>
          <w:szCs w:val="28"/>
        </w:rPr>
        <w:t>90</w:t>
      </w:r>
      <w:r>
        <w:rPr>
          <w:rFonts w:hint="eastAsia" w:ascii="方正仿宋_GBK" w:hAnsi="方正仿宋_GBK" w:eastAsia="方正仿宋_GBK" w:cs="方正仿宋_GBK"/>
          <w:sz w:val="28"/>
          <w:szCs w:val="28"/>
        </w:rPr>
        <w:t>天。</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宋体" w:eastAsia="方正仿宋_GBK"/>
          <w:sz w:val="28"/>
          <w:szCs w:val="28"/>
        </w:rPr>
        <w:t>（二）</w:t>
      </w:r>
      <w:r>
        <w:rPr>
          <w:rFonts w:hint="eastAsia" w:ascii="方正仿宋_GBK" w:hAnsi="方正仿宋_GBK" w:eastAsia="方正仿宋_GBK" w:cs="方正仿宋_GBK"/>
          <w:sz w:val="28"/>
          <w:szCs w:val="28"/>
        </w:rPr>
        <w:t>保证金：</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.投标人提交保证金金额和方式详见“第一篇  五、保证金”；</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2</w:t>
      </w:r>
      <w:r>
        <w:rPr>
          <w:rFonts w:hint="eastAsia" w:ascii="方正仿宋_GBK" w:hAnsi="方正仿宋_GBK" w:eastAsia="方正仿宋_GBK" w:cs="方正仿宋_GBK"/>
          <w:sz w:val="28"/>
          <w:szCs w:val="28"/>
        </w:rPr>
        <w:t>.发生以下情况之一者，保证金不予退还：</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投标人在提交响应文件截止时间后撤回响应文件的；</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投标人在响应文件中提供虚假材料的；</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3</w:t>
      </w:r>
      <w:r>
        <w:rPr>
          <w:rFonts w:hint="eastAsia" w:ascii="方正仿宋_GBK" w:hAnsi="方正仿宋_GBK" w:eastAsia="方正仿宋_GBK" w:cs="方正仿宋_GBK"/>
          <w:sz w:val="28"/>
          <w:szCs w:val="28"/>
        </w:rPr>
        <w:t>除因不可抗力或询价通知书认可的情形以外，成交投标人不与采购人签订合同的；</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4</w:t>
      </w:r>
      <w:r>
        <w:rPr>
          <w:rFonts w:hint="eastAsia" w:ascii="方正仿宋_GBK" w:hAnsi="方正仿宋_GBK" w:eastAsia="方正仿宋_GBK" w:cs="方正仿宋_GBK"/>
          <w:sz w:val="28"/>
          <w:szCs w:val="28"/>
        </w:rPr>
        <w:t>投标人与采购人、其他投标人或者采购代理机构恶意串通的；</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5</w:t>
      </w:r>
      <w:r>
        <w:rPr>
          <w:rFonts w:hint="eastAsia" w:ascii="方正仿宋_GBK" w:hAnsi="方正仿宋_GBK" w:eastAsia="方正仿宋_GBK" w:cs="方正仿宋_GBK"/>
          <w:sz w:val="28"/>
          <w:szCs w:val="28"/>
        </w:rPr>
        <w:t>成交投标人不按规定的时间或拒绝按成交状态签订合同（即不按照采购文件确定的合同文本以及采购标的、规格型号、采购金额、采购数量、技术（质量）和服务要求等事项签订政府采购合同的）。</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（三）修正错误</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若投标人所递交的响应文件或报价中的价格出现大写金额和小写金额不一致的错误，以大写金额修正为准。</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询价小组或采购人按上述修正错误的原则及方法修正投标人的报价，投标人同意并签署确认后，修正后的报价对投标人具有约束作用。如果投标人不接受修正后的价格，将视为无效报价。</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（四）提交响应文件的份数和签署</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.响应文件一式三份，其中正本一份，副本二份，副本可为正本的复印件，应与正本一致，如出现不一致情况以正本为准。</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2</w:t>
      </w:r>
      <w:r>
        <w:rPr>
          <w:rFonts w:hint="eastAsia" w:ascii="方正仿宋_GBK" w:hAnsi="方正仿宋_GBK" w:eastAsia="方正仿宋_GBK" w:cs="方正仿宋_GBK"/>
          <w:sz w:val="28"/>
          <w:szCs w:val="28"/>
        </w:rPr>
        <w:t>.在响应文件正本中，询价通知书第七篇响应文件格式中规定签署、盖章的地方必须按其规定签署、盖章。</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3</w:t>
      </w:r>
      <w:r>
        <w:rPr>
          <w:rFonts w:hint="eastAsia" w:ascii="方正仿宋_GBK" w:hAnsi="方正仿宋_GBK" w:eastAsia="方正仿宋_GBK" w:cs="方正仿宋_GBK"/>
          <w:sz w:val="28"/>
          <w:szCs w:val="28"/>
        </w:rPr>
        <w:t>.若投标人对响应文件的错处作必要修改，则应在修改处加盖投标人公章或由法定代表人（或其授权代表）或自然人（投标人为自然人）签署确认。</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4</w:t>
      </w:r>
      <w:r>
        <w:rPr>
          <w:rFonts w:hint="eastAsia" w:ascii="方正仿宋_GBK" w:hAnsi="方正仿宋_GBK" w:eastAsia="方正仿宋_GBK" w:cs="方正仿宋_GBK"/>
          <w:sz w:val="28"/>
          <w:szCs w:val="28"/>
        </w:rPr>
        <w:t>.电报、电话、传真形式的响应文件概不接受。</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（五）响应文件的递交</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响应文件的正本、副本均应密封送达递交地点，应在封套上注明项目名称、投标人名称。若正本、副本分别进行密封的，还应在封套上注明“正本”、“副本”字样。</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（六）响应文件语言：简体中文。</w:t>
      </w:r>
    </w:p>
    <w:p>
      <w:pPr>
        <w:pStyle w:val="5"/>
        <w:spacing w:line="480" w:lineRule="exact"/>
        <w:ind w:firstLine="562" w:firstLineChars="200"/>
        <w:rPr>
          <w:rFonts w:ascii="方正仿宋_GBK" w:hAnsi="方正仿宋_GBK" w:eastAsia="方正仿宋_GBK" w:cs="方正仿宋_GBK"/>
          <w:b/>
          <w:bCs/>
        </w:rPr>
      </w:pPr>
      <w:bookmarkStart w:id="38" w:name="_Toc10172"/>
      <w:bookmarkStart w:id="39" w:name="_Toc6242"/>
      <w:bookmarkStart w:id="40" w:name="_Toc106034798"/>
      <w:bookmarkStart w:id="41" w:name="_Toc14702"/>
      <w:bookmarkStart w:id="42" w:name="_Toc65660358"/>
      <w:r>
        <w:rPr>
          <w:rFonts w:hint="eastAsia" w:ascii="方正仿宋_GBK" w:hAnsi="方正仿宋_GBK" w:eastAsia="方正仿宋_GBK" w:cs="方正仿宋_GBK"/>
          <w:b/>
          <w:bCs/>
        </w:rPr>
        <w:t>四、成交投标人的确定和变更</w:t>
      </w:r>
      <w:bookmarkEnd w:id="38"/>
      <w:bookmarkEnd w:id="39"/>
      <w:bookmarkEnd w:id="40"/>
      <w:bookmarkEnd w:id="41"/>
      <w:bookmarkEnd w:id="42"/>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（一）采购代理机构应当在评审结束后</w:t>
      </w:r>
      <w:r>
        <w:rPr>
          <w:rFonts w:hint="eastAsia" w:eastAsia="方正仿宋_GBK" w:cs="方正仿宋_GBK"/>
          <w:sz w:val="28"/>
          <w:szCs w:val="28"/>
        </w:rPr>
        <w:t>2</w:t>
      </w:r>
      <w:r>
        <w:rPr>
          <w:rFonts w:hint="eastAsia" w:ascii="方正仿宋_GBK" w:hAnsi="方正仿宋_GBK" w:eastAsia="方正仿宋_GBK" w:cs="方正仿宋_GBK"/>
          <w:sz w:val="28"/>
          <w:szCs w:val="28"/>
        </w:rPr>
        <w:t>个工作日内将评审报告送采购人确认。采购人应当在收到评审报告后</w:t>
      </w:r>
      <w:r>
        <w:rPr>
          <w:rFonts w:hint="eastAsia" w:eastAsia="方正仿宋_GBK" w:cs="方正仿宋_GBK"/>
          <w:sz w:val="28"/>
          <w:szCs w:val="28"/>
        </w:rPr>
        <w:t>5</w:t>
      </w:r>
      <w:r>
        <w:rPr>
          <w:rFonts w:hint="eastAsia" w:ascii="方正仿宋_GBK" w:hAnsi="方正仿宋_GBK" w:eastAsia="方正仿宋_GBK" w:cs="方正仿宋_GBK"/>
          <w:sz w:val="28"/>
          <w:szCs w:val="28"/>
        </w:rPr>
        <w:t>个工作日内，从评审报告提出的成交候选人中，根据质量和服务均能满足采购文件实质性响应要求且报价最低的原则确定成交投标人，也可以书面授权询价小组直接确定成交投标人。采购人逾期未确定成交投标人且不提出异议的，视为确定评审报告提出的报价最低的投标人为成交投标人。</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（二）成交投标人的变更</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成交投标人拒绝签订政府采购合同的，采购人可以按照评审报告推荐的成交候选人顺序，确定排名下一位的候选人为成交投标人，也可以重新开展政府采购活动。拒绝签订政府采购合同的成交投标人不得参加对该项目重新开展的采购活动。</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2</w:t>
      </w:r>
      <w:r>
        <w:rPr>
          <w:rFonts w:hint="eastAsia" w:ascii="方正仿宋_GBK" w:hAnsi="方正仿宋_GBK" w:eastAsia="方正仿宋_GBK" w:cs="方正仿宋_GBK"/>
          <w:sz w:val="28"/>
          <w:szCs w:val="28"/>
        </w:rPr>
        <w:t>.成交投标人无充分理由放弃成交的，采购人将向同级财政部门报告，财政部门将根据相关法律法规的规定进行处理。</w:t>
      </w:r>
    </w:p>
    <w:p>
      <w:pPr>
        <w:pStyle w:val="5"/>
        <w:spacing w:line="480" w:lineRule="exact"/>
        <w:ind w:firstLine="562" w:firstLineChars="200"/>
        <w:rPr>
          <w:rFonts w:ascii="方正仿宋_GBK" w:eastAsia="方正仿宋_GBK"/>
          <w:b/>
          <w:bCs/>
          <w:szCs w:val="28"/>
        </w:rPr>
      </w:pPr>
      <w:bookmarkStart w:id="43" w:name="_Toc10504"/>
      <w:bookmarkStart w:id="44" w:name="_Toc65660359"/>
      <w:bookmarkStart w:id="45" w:name="_Toc29821"/>
      <w:bookmarkStart w:id="46" w:name="_Toc1092"/>
      <w:bookmarkStart w:id="47" w:name="_Toc106034799"/>
      <w:r>
        <w:rPr>
          <w:rFonts w:hint="eastAsia" w:ascii="方正仿宋_GBK" w:eastAsia="方正仿宋_GBK"/>
          <w:b/>
          <w:bCs/>
          <w:szCs w:val="28"/>
        </w:rPr>
        <w:t>五、成交通知</w:t>
      </w:r>
      <w:bookmarkEnd w:id="43"/>
      <w:bookmarkEnd w:id="44"/>
      <w:bookmarkEnd w:id="45"/>
      <w:bookmarkEnd w:id="46"/>
      <w:bookmarkEnd w:id="47"/>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（一）成交投标人确定后，采购代理机构将在</w:t>
      </w:r>
      <w:r>
        <w:rPr>
          <w:rFonts w:hint="eastAsia" w:ascii="方正仿宋_GBK" w:hAnsi="方正仿宋_GBK" w:eastAsia="方正仿宋_GBK" w:cs="方正仿宋_GBK"/>
          <w:sz w:val="28"/>
          <w:szCs w:val="28"/>
          <w:lang w:val="en-US" w:eastAsia="zh-CN"/>
        </w:rPr>
        <w:t>重庆绅鹏实业开发有限公司官网（http://www.cqshenpeng.com/）</w:t>
      </w:r>
      <w:r>
        <w:rPr>
          <w:rFonts w:hint="eastAsia" w:ascii="方正仿宋_GBK" w:hAnsi="方正仿宋_GBK" w:eastAsia="方正仿宋_GBK" w:cs="方正仿宋_GBK"/>
          <w:sz w:val="28"/>
          <w:szCs w:val="28"/>
        </w:rPr>
        <w:t>上发布成交结果公告，公告期限为</w:t>
      </w:r>
      <w:r>
        <w:rPr>
          <w:rFonts w:hint="eastAsia" w:eastAsia="方正仿宋_GBK" w:cs="方正仿宋_GBK"/>
          <w:sz w:val="28"/>
          <w:szCs w:val="28"/>
        </w:rPr>
        <w:t>1</w:t>
      </w:r>
      <w:r>
        <w:rPr>
          <w:rFonts w:hint="eastAsia" w:ascii="方正仿宋_GBK" w:hAnsi="方正仿宋_GBK" w:eastAsia="方正仿宋_GBK" w:cs="方正仿宋_GBK"/>
          <w:sz w:val="28"/>
          <w:szCs w:val="28"/>
        </w:rPr>
        <w:t>个工作日。</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（二）结果公告发出同时，采购代理机构将以书面形式发出《成交通知书》。《成交通知书》一经发出即发生法律效力。</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（三）《成交通知书》将作为签订合同的依据。</w:t>
      </w:r>
    </w:p>
    <w:p>
      <w:pPr>
        <w:pStyle w:val="5"/>
        <w:spacing w:line="480" w:lineRule="exact"/>
        <w:ind w:firstLine="562" w:firstLineChars="200"/>
        <w:rPr>
          <w:rFonts w:ascii="方正仿宋_GBK" w:eastAsia="方正仿宋_GBK"/>
          <w:b/>
          <w:bCs/>
          <w:szCs w:val="28"/>
        </w:rPr>
      </w:pPr>
      <w:bookmarkStart w:id="48" w:name="_Toc31082"/>
      <w:bookmarkStart w:id="49" w:name="_Toc1010"/>
      <w:bookmarkStart w:id="50" w:name="_Toc106034800"/>
      <w:bookmarkStart w:id="51" w:name="_Toc65660360"/>
      <w:bookmarkStart w:id="52" w:name="_Toc30909"/>
      <w:r>
        <w:rPr>
          <w:rFonts w:hint="eastAsia" w:ascii="方正仿宋_GBK" w:eastAsia="方正仿宋_GBK"/>
          <w:b/>
          <w:bCs/>
          <w:szCs w:val="28"/>
        </w:rPr>
        <w:t>六、关于质疑和投诉</w:t>
      </w:r>
      <w:bookmarkEnd w:id="48"/>
      <w:bookmarkEnd w:id="49"/>
      <w:bookmarkEnd w:id="50"/>
      <w:bookmarkEnd w:id="51"/>
      <w:bookmarkEnd w:id="52"/>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（一）质疑</w:t>
      </w:r>
    </w:p>
    <w:p>
      <w:pPr>
        <w:spacing w:line="480" w:lineRule="exact"/>
        <w:ind w:right="12" w:firstLine="48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投标人认为采购文件、采购过程和成交结果使自己的权益收到伤害的，可向采购人或采购代理机构</w:t>
      </w:r>
      <w:r>
        <w:rPr>
          <w:rFonts w:ascii="方正仿宋_GBK" w:hAnsi="方正仿宋_GBK" w:eastAsia="方正仿宋_GBK" w:cs="方正仿宋_GBK"/>
          <w:sz w:val="28"/>
          <w:szCs w:val="28"/>
        </w:rPr>
        <w:t>以书面现场递交的形式提出质疑，否则采购人或采购代理机构有权拒绝受理。</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 xml:space="preserve">提出质疑的应当是参与所质疑项目采购活动的投标人。 </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.质疑时限、内容</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投标人认为采购文件、采购过程、成交结果使自己的权益受到损害的，可以在知道或者应知其权益受到损害之日起</w:t>
      </w:r>
      <w:r>
        <w:rPr>
          <w:rFonts w:hint="eastAsia" w:eastAsia="方正仿宋_GBK" w:cs="方正仿宋_GBK"/>
          <w:sz w:val="28"/>
          <w:szCs w:val="28"/>
        </w:rPr>
        <w:t>7</w:t>
      </w:r>
      <w:r>
        <w:rPr>
          <w:rFonts w:hint="eastAsia" w:ascii="方正仿宋_GBK" w:hAnsi="方正仿宋_GBK" w:eastAsia="方正仿宋_GBK" w:cs="方正仿宋_GBK"/>
          <w:sz w:val="28"/>
          <w:szCs w:val="28"/>
        </w:rPr>
        <w:t>个工作日内，以书面形式向采购人、采购代理机构提出质疑。</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投标人提出质疑应当提交质疑函和必要的证明材料，质疑函应当包括下列内容：</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投标人的姓名或者名称、地址、邮编、联系人及联系电话；</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质疑项目的项目名称、项目号以及采购执行编号；</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3</w:t>
      </w:r>
      <w:r>
        <w:rPr>
          <w:rFonts w:hint="eastAsia" w:ascii="方正仿宋_GBK" w:hAnsi="方正仿宋_GBK" w:eastAsia="方正仿宋_GBK" w:cs="方正仿宋_GBK"/>
          <w:sz w:val="28"/>
          <w:szCs w:val="28"/>
        </w:rPr>
        <w:t>具体、明确的质疑事项和与质疑事项相关的请求；</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4</w:t>
      </w:r>
      <w:r>
        <w:rPr>
          <w:rFonts w:hint="eastAsia" w:ascii="方正仿宋_GBK" w:hAnsi="方正仿宋_GBK" w:eastAsia="方正仿宋_GBK" w:cs="方正仿宋_GBK"/>
          <w:sz w:val="28"/>
          <w:szCs w:val="28"/>
        </w:rPr>
        <w:t>事实依据；</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5</w:t>
      </w:r>
      <w:r>
        <w:rPr>
          <w:rFonts w:hint="eastAsia" w:ascii="方正仿宋_GBK" w:hAnsi="方正仿宋_GBK" w:eastAsia="方正仿宋_GBK" w:cs="方正仿宋_GBK"/>
          <w:sz w:val="28"/>
          <w:szCs w:val="28"/>
        </w:rPr>
        <w:t>必要的法律依据；</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6</w:t>
      </w:r>
      <w:r>
        <w:rPr>
          <w:rFonts w:hint="eastAsia" w:ascii="方正仿宋_GBK" w:hAnsi="方正仿宋_GBK" w:eastAsia="方正仿宋_GBK" w:cs="方正仿宋_GBK"/>
          <w:sz w:val="28"/>
          <w:szCs w:val="28"/>
        </w:rPr>
        <w:t>提出质疑的日期；</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7</w:t>
      </w:r>
      <w:r>
        <w:rPr>
          <w:rFonts w:hint="eastAsia" w:ascii="方正仿宋_GBK" w:hAnsi="方正仿宋_GBK" w:eastAsia="方正仿宋_GBK" w:cs="方正仿宋_GBK"/>
          <w:sz w:val="28"/>
          <w:szCs w:val="28"/>
        </w:rPr>
        <w:t>营业执照（或事业单位法人证书，或个体工商户营业执照或有效的自然人身份证明）复印件；</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8</w:t>
      </w:r>
      <w:r>
        <w:rPr>
          <w:rFonts w:hint="eastAsia" w:ascii="方正仿宋_GBK" w:hAnsi="方正仿宋_GBK" w:eastAsia="方正仿宋_GBK" w:cs="方正仿宋_GBK"/>
          <w:sz w:val="28"/>
          <w:szCs w:val="28"/>
        </w:rPr>
        <w:t>法定代表人授权委托书原件、法定代表人身份证复印件和其授权代表的身份证复印件（投标人为自然人的提供自然人身份证复印件）；</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w:t>
      </w:r>
      <w:r>
        <w:rPr>
          <w:rFonts w:hint="eastAsia" w:eastAsia="方正仿宋_GBK" w:cs="方正仿宋_GBK"/>
          <w:sz w:val="28"/>
          <w:szCs w:val="28"/>
        </w:rPr>
        <w:t>3</w:t>
      </w:r>
      <w:r>
        <w:rPr>
          <w:rFonts w:hint="eastAsia" w:ascii="方正仿宋_GBK" w:hAnsi="方正仿宋_GBK" w:eastAsia="方正仿宋_GBK" w:cs="方正仿宋_GBK"/>
          <w:sz w:val="28"/>
          <w:szCs w:val="28"/>
        </w:rPr>
        <w:t>投标人为自然人的，质疑函应当由本人签字；投标人为法人或者其他组织的，质疑函应当由法定代表人、主要负责人，或者其授权代表签字或者盖章，并加盖公章。</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2</w:t>
      </w:r>
      <w:r>
        <w:rPr>
          <w:rFonts w:hint="eastAsia" w:ascii="方正仿宋_GBK" w:hAnsi="方正仿宋_GBK" w:eastAsia="方正仿宋_GBK" w:cs="方正仿宋_GBK"/>
          <w:sz w:val="28"/>
          <w:szCs w:val="28"/>
        </w:rPr>
        <w:t>.质疑答复</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采购人、采购代理机构应当在收到投标人的书面质疑后七个工作日内作出答复，并以书面形式通知质疑投标人和其他有关投标人。</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3</w:t>
      </w:r>
      <w:r>
        <w:rPr>
          <w:rFonts w:hint="eastAsia" w:ascii="方正仿宋_GBK" w:hAnsi="方正仿宋_GBK" w:eastAsia="方正仿宋_GBK" w:cs="方正仿宋_GBK"/>
          <w:sz w:val="28"/>
          <w:szCs w:val="28"/>
        </w:rPr>
        <w:t>.其他</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3</w:t>
      </w: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投标人应按照《政府采购质疑和投诉办法》（财政部令第</w:t>
      </w:r>
      <w:r>
        <w:rPr>
          <w:rFonts w:hint="eastAsia" w:eastAsia="方正仿宋_GBK" w:cs="方正仿宋_GBK"/>
          <w:sz w:val="28"/>
          <w:szCs w:val="28"/>
        </w:rPr>
        <w:t>94</w:t>
      </w:r>
      <w:r>
        <w:rPr>
          <w:rFonts w:hint="eastAsia" w:ascii="方正仿宋_GBK" w:hAnsi="方正仿宋_GBK" w:eastAsia="方正仿宋_GBK" w:cs="方正仿宋_GBK"/>
          <w:sz w:val="28"/>
          <w:szCs w:val="28"/>
        </w:rPr>
        <w:t>号）及相关法律法规要求，在法定质疑期内一次性提出针对同一采购程序环节的质疑。</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3</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质疑函范本可在财政部门户网站和中国政府采购网下载。</w:t>
      </w:r>
    </w:p>
    <w:p>
      <w:pPr>
        <w:spacing w:line="480" w:lineRule="exact"/>
        <w:ind w:firstLine="560" w:firstLineChars="200"/>
        <w:rPr>
          <w:rFonts w:eastAsia="方正仿宋_GBK" w:cs="方正仿宋_GBK"/>
          <w:sz w:val="28"/>
          <w:szCs w:val="28"/>
        </w:rPr>
      </w:pPr>
      <w:r>
        <w:rPr>
          <w:rFonts w:hint="eastAsia" w:eastAsia="方正仿宋_GBK" w:cs="方正仿宋_GBK"/>
          <w:sz w:val="28"/>
          <w:szCs w:val="28"/>
        </w:rPr>
        <w:t>3</w:t>
      </w:r>
      <w:r>
        <w:rPr>
          <w:rFonts w:hint="eastAsia" w:ascii="方正仿宋_GBK" w:hAnsi="方正仿宋_GBK" w:eastAsia="方正仿宋_GBK" w:cs="方正仿宋_GBK"/>
          <w:sz w:val="28"/>
          <w:szCs w:val="28"/>
        </w:rPr>
        <w:t>.</w:t>
      </w:r>
      <w:r>
        <w:rPr>
          <w:rFonts w:hint="eastAsia" w:eastAsia="方正仿宋_GBK" w:cs="方正仿宋_GBK"/>
          <w:sz w:val="28"/>
          <w:szCs w:val="28"/>
        </w:rPr>
        <w:t>3</w:t>
      </w:r>
      <w:r>
        <w:rPr>
          <w:rFonts w:eastAsia="方正仿宋_GBK" w:cs="方正仿宋_GBK"/>
          <w:sz w:val="28"/>
          <w:szCs w:val="28"/>
        </w:rPr>
        <w:t>投标人（或潜在投标人）提出的书面质疑不符合上述有关要求，采购人或采购代理机构有权要求投标人进行完善，对拒不完善的，采购人或采购代理机构有权拒绝受理。</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（二）投诉</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.投标人对采购人、采购代理机构的答复不满意，或者采购人、采购代理机构未在规定时间内作出答复的，可以在答复期满后</w:t>
      </w:r>
      <w:r>
        <w:rPr>
          <w:rFonts w:hint="eastAsia" w:eastAsia="方正仿宋_GBK" w:cs="方正仿宋_GBK"/>
          <w:sz w:val="28"/>
          <w:szCs w:val="28"/>
        </w:rPr>
        <w:t>15</w:t>
      </w:r>
      <w:r>
        <w:rPr>
          <w:rFonts w:hint="eastAsia" w:ascii="方正仿宋_GBK" w:hAnsi="方正仿宋_GBK" w:eastAsia="方正仿宋_GBK" w:cs="方正仿宋_GBK"/>
          <w:sz w:val="28"/>
          <w:szCs w:val="28"/>
        </w:rPr>
        <w:t>个工作日内按照相关法律法规向财政部门提起投诉。</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2</w:t>
      </w:r>
      <w:r>
        <w:rPr>
          <w:rFonts w:hint="eastAsia" w:ascii="方正仿宋_GBK" w:hAnsi="方正仿宋_GBK" w:eastAsia="方正仿宋_GBK" w:cs="方正仿宋_GBK"/>
          <w:sz w:val="28"/>
          <w:szCs w:val="28"/>
        </w:rPr>
        <w:t>.投标人应按照《政府采购质疑和投诉办法》（财政部令第</w:t>
      </w:r>
      <w:r>
        <w:rPr>
          <w:rFonts w:hint="eastAsia" w:eastAsia="方正仿宋_GBK" w:cs="方正仿宋_GBK"/>
          <w:sz w:val="28"/>
          <w:szCs w:val="28"/>
        </w:rPr>
        <w:t>94</w:t>
      </w:r>
      <w:r>
        <w:rPr>
          <w:rFonts w:hint="eastAsia" w:ascii="方正仿宋_GBK" w:hAnsi="方正仿宋_GBK" w:eastAsia="方正仿宋_GBK" w:cs="方正仿宋_GBK"/>
          <w:sz w:val="28"/>
          <w:szCs w:val="28"/>
        </w:rPr>
        <w:t>号）及相关法律法规要求递交投诉书和必要的证明材料。投诉书范本可在财政部门户网站和中国政府采购网下载。</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3</w:t>
      </w:r>
      <w:r>
        <w:rPr>
          <w:rFonts w:hint="eastAsia" w:ascii="方正仿宋_GBK" w:hAnsi="方正仿宋_GBK" w:eastAsia="方正仿宋_GBK" w:cs="方正仿宋_GBK"/>
          <w:sz w:val="28"/>
          <w:szCs w:val="28"/>
        </w:rPr>
        <w:t>.投诉书应当使用中文，相关当事人提供外文书证或者外国语视听资料的，应当附有中文译本，由翻译机构盖章或者翻译人员签名；相关当事人向财政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pPr>
        <w:spacing w:line="48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4</w:t>
      </w:r>
      <w:r>
        <w:rPr>
          <w:rFonts w:hint="eastAsia" w:ascii="方正仿宋_GBK" w:hAnsi="方正仿宋_GBK" w:eastAsia="方正仿宋_GBK" w:cs="方正仿宋_GBK"/>
          <w:sz w:val="28"/>
          <w:szCs w:val="28"/>
        </w:rPr>
        <w:t>.在确定受理投诉后，财政部门自受理投诉之日起</w:t>
      </w:r>
      <w:r>
        <w:rPr>
          <w:rFonts w:hint="eastAsia" w:eastAsia="方正仿宋_GBK" w:cs="方正仿宋_GBK"/>
          <w:sz w:val="28"/>
          <w:szCs w:val="28"/>
        </w:rPr>
        <w:t>30</w:t>
      </w:r>
      <w:r>
        <w:rPr>
          <w:rFonts w:hint="eastAsia" w:ascii="方正仿宋_GBK" w:hAnsi="方正仿宋_GBK" w:eastAsia="方正仿宋_GBK" w:cs="方正仿宋_GBK"/>
          <w:sz w:val="28"/>
          <w:szCs w:val="28"/>
        </w:rPr>
        <w:t>个工作日内（需要检验、检测、鉴定、专家评审以及需要投诉人补正材料的，所需时间不计算在投诉处理期限内）对投诉事项做出处理决定。</w:t>
      </w:r>
    </w:p>
    <w:p>
      <w:pPr>
        <w:pStyle w:val="5"/>
        <w:spacing w:line="480" w:lineRule="exact"/>
        <w:ind w:firstLine="562" w:firstLineChars="200"/>
        <w:rPr>
          <w:rFonts w:ascii="方正仿宋_GBK" w:eastAsia="方正仿宋_GBK"/>
          <w:b/>
          <w:bCs/>
          <w:szCs w:val="28"/>
        </w:rPr>
      </w:pPr>
      <w:bookmarkStart w:id="53" w:name="_Toc3127"/>
      <w:bookmarkStart w:id="54" w:name="_Toc16648"/>
      <w:bookmarkStart w:id="55" w:name="_Toc65660361"/>
      <w:bookmarkStart w:id="56" w:name="_Toc106034801"/>
      <w:bookmarkStart w:id="57" w:name="_Toc23778"/>
      <w:r>
        <w:rPr>
          <w:rFonts w:hint="eastAsia" w:ascii="方正仿宋_GBK" w:eastAsia="方正仿宋_GBK"/>
          <w:b/>
          <w:bCs/>
          <w:szCs w:val="28"/>
        </w:rPr>
        <w:t>七、签订合同</w:t>
      </w:r>
      <w:bookmarkEnd w:id="53"/>
      <w:bookmarkEnd w:id="54"/>
      <w:bookmarkEnd w:id="55"/>
      <w:bookmarkEnd w:id="56"/>
      <w:bookmarkEnd w:id="57"/>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采购人原则上应在成交通知书发出之日起二十日内和成交投标人签订政府采购合同，无正当理由不得拒绝或拖延合同签订。所签订的合同不得对询价通知书和投标人的响应文件作实质性修改。其他未尽事宜由采购人和成交投标人在采购合同中详细约定。</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（二）采购人应当自合同签订之日起</w:t>
      </w:r>
      <w:r>
        <w:rPr>
          <w:rFonts w:hint="eastAsia" w:eastAsia="方正仿宋_GBK" w:cs="方正仿宋_GBK"/>
          <w:sz w:val="28"/>
          <w:szCs w:val="28"/>
        </w:rPr>
        <w:t>7</w:t>
      </w:r>
      <w:r>
        <w:rPr>
          <w:rFonts w:hint="eastAsia" w:ascii="方正仿宋_GBK" w:hAnsi="方正仿宋_GBK" w:eastAsia="方正仿宋_GBK" w:cs="方正仿宋_GBK"/>
          <w:sz w:val="28"/>
          <w:szCs w:val="28"/>
        </w:rPr>
        <w:t>个工作日内，在“政府采购业务管理系统”进行合同登记备案；</w:t>
      </w:r>
      <w:r>
        <w:rPr>
          <w:rFonts w:hint="eastAsia" w:eastAsia="方正仿宋_GBK" w:cs="方正仿宋_GBK"/>
          <w:sz w:val="28"/>
          <w:szCs w:val="28"/>
        </w:rPr>
        <w:t>2</w:t>
      </w:r>
      <w:r>
        <w:rPr>
          <w:rFonts w:hint="eastAsia" w:ascii="方正仿宋_GBK" w:hAnsi="方正仿宋_GBK" w:eastAsia="方正仿宋_GBK" w:cs="方正仿宋_GBK"/>
          <w:sz w:val="28"/>
          <w:szCs w:val="28"/>
        </w:rPr>
        <w:t>个工作日内按相关管理要求在重庆市政府采购网上公告政府采购合同，但政府采购合同中涉及国家秘密、商业秘密的内容除外。未按要求公告及备案的，应当及时进行补充公告及备案。</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（三）询价通知书、投标人的响应文件及澄清文件等，均为签订政府采购合同的依据。</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（四）合同生效条款由供需双方约定，法律、行政法规规定应当办理批准、登记等手续后生效的合同，依照其规定。</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（五）合同原则上应按照《重庆市政府采购合同》签订，相关单位要求适用合同通用格式版本的，应按其要求另行签订其他合同。</w:t>
      </w:r>
    </w:p>
    <w:p>
      <w:pPr>
        <w:pStyle w:val="5"/>
        <w:spacing w:line="480" w:lineRule="exact"/>
        <w:ind w:firstLine="562" w:firstLineChars="200"/>
        <w:rPr>
          <w:rFonts w:ascii="方正仿宋_GBK" w:eastAsia="方正仿宋_GBK"/>
          <w:b/>
          <w:bCs/>
          <w:szCs w:val="28"/>
        </w:rPr>
      </w:pPr>
      <w:r>
        <w:rPr>
          <w:rFonts w:hint="eastAsia" w:ascii="方正仿宋_GBK" w:eastAsia="方正仿宋_GBK"/>
          <w:b/>
          <w:bCs/>
          <w:szCs w:val="28"/>
        </w:rPr>
        <w:t>八、政府采购信用融资</w:t>
      </w:r>
    </w:p>
    <w:p>
      <w:pPr>
        <w:spacing w:line="48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投标人参与重庆市政府采购活动，成为成交投标人，并与采购人签订政府采购合同后，可按照重庆市政府采购支持中小企业信用融资办法的规定，向开展政府采购信用融资业务的银行申请贷款。具体内容详见重庆市政府采购网“信用融资”信息专栏。</w:t>
      </w:r>
    </w:p>
    <w:p>
      <w:pPr>
        <w:spacing w:line="490" w:lineRule="exac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br w:type="page"/>
      </w:r>
    </w:p>
    <w:bookmarkEnd w:id="27"/>
    <w:p>
      <w:pPr>
        <w:pStyle w:val="4"/>
        <w:spacing w:line="490" w:lineRule="exact"/>
        <w:jc w:val="center"/>
      </w:pPr>
      <w:bookmarkStart w:id="58" w:name="_Toc11641055"/>
      <w:bookmarkEnd w:id="58"/>
      <w:bookmarkStart w:id="59" w:name="_Toc12789059"/>
      <w:bookmarkEnd w:id="59"/>
      <w:bookmarkStart w:id="60" w:name="_Toc14861"/>
      <w:bookmarkStart w:id="61" w:name="_Toc65660365"/>
      <w:bookmarkStart w:id="62" w:name="_Toc10599"/>
      <w:bookmarkStart w:id="63" w:name="_Toc106034806"/>
      <w:bookmarkStart w:id="64" w:name="_Toc28162"/>
      <w:r>
        <w:rPr>
          <w:rFonts w:hint="eastAsia" w:ascii="方正小标宋_GBK" w:hAnsi="方正小标宋_GBK" w:eastAsia="方正小标宋_GBK" w:cs="方正小标宋_GBK"/>
          <w:sz w:val="36"/>
          <w:szCs w:val="36"/>
        </w:rPr>
        <w:t>第六篇 合同</w:t>
      </w:r>
      <w:bookmarkEnd w:id="60"/>
      <w:bookmarkEnd w:id="61"/>
      <w:bookmarkEnd w:id="62"/>
      <w:bookmarkEnd w:id="63"/>
      <w:bookmarkEnd w:id="64"/>
      <w:r>
        <w:rPr>
          <w:rFonts w:hint="eastAsia" w:ascii="方正小标宋_GBK" w:hAnsi="方正小标宋_GBK" w:eastAsia="方正小标宋_GBK" w:cs="方正小标宋_GBK"/>
          <w:sz w:val="36"/>
          <w:szCs w:val="36"/>
        </w:rPr>
        <w:t>主要条款</w:t>
      </w:r>
    </w:p>
    <w:p>
      <w:pPr>
        <w:keepNext/>
        <w:keepLines/>
        <w:adjustRightInd w:val="0"/>
        <w:snapToGrid w:val="0"/>
        <w:spacing w:line="490" w:lineRule="exact"/>
        <w:ind w:firstLine="562" w:firstLineChars="200"/>
        <w:jc w:val="left"/>
        <w:outlineLvl w:val="1"/>
        <w:rPr>
          <w:rFonts w:ascii="方正仿宋_GBK" w:hAnsi="方正仿宋_GBK" w:eastAsia="方正仿宋_GBK" w:cs="方正仿宋_GBK"/>
          <w:b/>
          <w:color w:val="000000"/>
          <w:sz w:val="28"/>
          <w:szCs w:val="28"/>
        </w:rPr>
      </w:pPr>
      <w:bookmarkStart w:id="65" w:name="_Toc26283"/>
      <w:bookmarkStart w:id="66" w:name="_Toc277084870"/>
      <w:bookmarkStart w:id="67" w:name="_Toc285722712"/>
      <w:bookmarkStart w:id="68" w:name="_Toc3928"/>
      <w:r>
        <w:rPr>
          <w:rFonts w:hint="eastAsia" w:ascii="方正仿宋_GBK" w:hAnsi="方正仿宋_GBK" w:eastAsia="方正仿宋_GBK" w:cs="方正仿宋_GBK"/>
          <w:b/>
          <w:color w:val="000000"/>
          <w:sz w:val="28"/>
          <w:szCs w:val="28"/>
        </w:rPr>
        <w:t>一、合同主要条款</w:t>
      </w:r>
      <w:bookmarkEnd w:id="65"/>
      <w:bookmarkEnd w:id="66"/>
      <w:bookmarkEnd w:id="67"/>
      <w:bookmarkEnd w:id="68"/>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.定义</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甲方（需方）即采购人，是指通过招标采购，接受合同货物及服务的各级国家机关、事业单位和团体组织。</w:t>
      </w:r>
    </w:p>
    <w:p>
      <w:pPr>
        <w:spacing w:line="490" w:lineRule="exact"/>
        <w:ind w:firstLine="560" w:firstLineChars="200"/>
        <w:rPr>
          <w:rFonts w:ascii="方正仿宋_GBK" w:hAnsi="方正仿宋_GBK" w:eastAsia="方正仿宋_GBK" w:cs="方正仿宋_GBK"/>
          <w:color w:val="000000"/>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乙方（供方）即成交人，是</w:t>
      </w:r>
      <w:r>
        <w:rPr>
          <w:rFonts w:hint="eastAsia" w:ascii="方正仿宋_GBK" w:hAnsi="方正仿宋_GBK" w:eastAsia="方正仿宋_GBK" w:cs="方正仿宋_GBK"/>
          <w:color w:val="000000"/>
          <w:sz w:val="28"/>
          <w:szCs w:val="28"/>
        </w:rPr>
        <w:t>指成交后提供合同货物和服务的自然人、法人及其他组织。</w:t>
      </w:r>
    </w:p>
    <w:p>
      <w:pPr>
        <w:spacing w:line="490" w:lineRule="exact"/>
        <w:ind w:firstLine="560" w:firstLineChars="200"/>
        <w:rPr>
          <w:rFonts w:ascii="方正仿宋_GBK" w:hAnsi="方正仿宋_GBK" w:eastAsia="方正仿宋_GBK" w:cs="方正仿宋_GBK"/>
          <w:color w:val="000000"/>
          <w:sz w:val="28"/>
          <w:szCs w:val="28"/>
        </w:rPr>
      </w:pPr>
      <w:r>
        <w:rPr>
          <w:rFonts w:hint="eastAsia" w:eastAsia="方正仿宋_GBK" w:cs="方正仿宋_GBK"/>
          <w:color w:val="000000"/>
          <w:sz w:val="28"/>
          <w:szCs w:val="28"/>
        </w:rPr>
        <w:t>1</w:t>
      </w:r>
      <w:r>
        <w:rPr>
          <w:rFonts w:hint="eastAsia" w:ascii="方正仿宋_GBK" w:hAnsi="方正仿宋_GBK" w:eastAsia="方正仿宋_GBK" w:cs="方正仿宋_GBK"/>
          <w:color w:val="000000"/>
          <w:sz w:val="28"/>
          <w:szCs w:val="28"/>
        </w:rPr>
        <w:t>.</w:t>
      </w:r>
      <w:r>
        <w:rPr>
          <w:rFonts w:hint="eastAsia" w:eastAsia="方正仿宋_GBK" w:cs="方正仿宋_GBK"/>
          <w:color w:val="000000"/>
          <w:sz w:val="28"/>
          <w:szCs w:val="28"/>
        </w:rPr>
        <w:t>3</w:t>
      </w:r>
      <w:r>
        <w:rPr>
          <w:rFonts w:hint="eastAsia" w:ascii="方正仿宋_GBK" w:hAnsi="方正仿宋_GBK" w:eastAsia="方正仿宋_GBK" w:cs="方正仿宋_GBK"/>
          <w:color w:val="000000"/>
          <w:sz w:val="28"/>
          <w:szCs w:val="28"/>
        </w:rPr>
        <w:t>合同是指由甲乙双方按照询价文件和投标文件的实质性内容，通过协商一致达成的书面协议。</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color w:val="000000"/>
          <w:sz w:val="28"/>
          <w:szCs w:val="28"/>
        </w:rPr>
        <w:t>1</w:t>
      </w:r>
      <w:r>
        <w:rPr>
          <w:rFonts w:hint="eastAsia" w:ascii="方正仿宋_GBK" w:hAnsi="方正仿宋_GBK" w:eastAsia="方正仿宋_GBK" w:cs="方正仿宋_GBK"/>
          <w:color w:val="000000"/>
          <w:sz w:val="28"/>
          <w:szCs w:val="28"/>
        </w:rPr>
        <w:t>.</w:t>
      </w:r>
      <w:r>
        <w:rPr>
          <w:rFonts w:hint="eastAsia" w:eastAsia="方正仿宋_GBK" w:cs="方正仿宋_GBK"/>
          <w:color w:val="000000"/>
          <w:sz w:val="28"/>
          <w:szCs w:val="28"/>
        </w:rPr>
        <w:t>4</w:t>
      </w:r>
      <w:r>
        <w:rPr>
          <w:rFonts w:hint="eastAsia" w:ascii="方正仿宋_GBK" w:hAnsi="方正仿宋_GBK" w:eastAsia="方正仿宋_GBK" w:cs="方正仿宋_GBK"/>
          <w:color w:val="000000"/>
          <w:sz w:val="28"/>
          <w:szCs w:val="28"/>
        </w:rPr>
        <w:t>合同价格指以成交价格为依据，在</w:t>
      </w:r>
      <w:r>
        <w:rPr>
          <w:rFonts w:hint="eastAsia" w:ascii="方正仿宋_GBK" w:hAnsi="方正仿宋_GBK" w:eastAsia="方正仿宋_GBK" w:cs="方正仿宋_GBK"/>
          <w:sz w:val="28"/>
          <w:szCs w:val="28"/>
        </w:rPr>
        <w:t>供方全面履行合同义务后，需方（或财政部门）应支付给供方的金额。</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w:t>
      </w:r>
      <w:r>
        <w:rPr>
          <w:rFonts w:hint="eastAsia" w:eastAsia="方正仿宋_GBK" w:cs="方正仿宋_GBK"/>
          <w:sz w:val="28"/>
          <w:szCs w:val="28"/>
        </w:rPr>
        <w:t>5</w:t>
      </w:r>
      <w:r>
        <w:rPr>
          <w:rFonts w:hint="eastAsia" w:ascii="方正仿宋_GBK" w:hAnsi="方正仿宋_GBK" w:eastAsia="方正仿宋_GBK" w:cs="方正仿宋_GBK"/>
          <w:sz w:val="28"/>
          <w:szCs w:val="28"/>
        </w:rPr>
        <w:t>技术资料是指合同货物及其相关的设计、制造、监造、检验、验收等文件（包括图纸、各种文字说明、标准）。</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2</w:t>
      </w:r>
      <w:r>
        <w:rPr>
          <w:rFonts w:hint="eastAsia" w:ascii="方正仿宋_GBK" w:hAnsi="方正仿宋_GBK" w:eastAsia="方正仿宋_GBK" w:cs="方正仿宋_GBK"/>
          <w:sz w:val="28"/>
          <w:szCs w:val="28"/>
        </w:rPr>
        <w:t>.货物内容</w:t>
      </w:r>
    </w:p>
    <w:p>
      <w:pPr>
        <w:spacing w:line="49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合同包括以下内容：货物名称、型号规格、技术参数、数量（单位）等内容。</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3</w:t>
      </w:r>
      <w:r>
        <w:rPr>
          <w:rFonts w:hint="eastAsia" w:ascii="方正仿宋_GBK" w:hAnsi="方正仿宋_GBK" w:eastAsia="方正仿宋_GBK" w:cs="方正仿宋_GBK"/>
          <w:sz w:val="28"/>
          <w:szCs w:val="28"/>
        </w:rPr>
        <w:t>.合同价格</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3</w:t>
      </w: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合同价格即合同总价。</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3</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合同价格包括合同货物、技术资料、合同货物的税费、运杂费、保险费、包装费、装卸费及与货物有关的供方应纳的税费，所有税费由乙方负担。</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3</w:t>
      </w:r>
      <w:r>
        <w:rPr>
          <w:rFonts w:hint="eastAsia" w:ascii="方正仿宋_GBK" w:hAnsi="方正仿宋_GBK" w:eastAsia="方正仿宋_GBK" w:cs="方正仿宋_GBK"/>
          <w:sz w:val="28"/>
          <w:szCs w:val="28"/>
        </w:rPr>
        <w:t>.</w:t>
      </w:r>
      <w:r>
        <w:rPr>
          <w:rFonts w:hint="eastAsia" w:eastAsia="方正仿宋_GBK" w:cs="方正仿宋_GBK"/>
          <w:sz w:val="28"/>
          <w:szCs w:val="28"/>
        </w:rPr>
        <w:t>3</w:t>
      </w:r>
      <w:r>
        <w:rPr>
          <w:rFonts w:hint="eastAsia" w:ascii="方正仿宋_GBK" w:hAnsi="方正仿宋_GBK" w:eastAsia="方正仿宋_GBK" w:cs="方正仿宋_GBK"/>
          <w:sz w:val="28"/>
          <w:szCs w:val="28"/>
        </w:rPr>
        <w:t>合同货物单价为不变价。</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4</w:t>
      </w:r>
      <w:r>
        <w:rPr>
          <w:rFonts w:hint="eastAsia" w:ascii="方正仿宋_GBK" w:hAnsi="方正仿宋_GBK" w:eastAsia="方正仿宋_GBK" w:cs="方正仿宋_GBK"/>
          <w:sz w:val="28"/>
          <w:szCs w:val="28"/>
        </w:rPr>
        <w:t>.转包或分包</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4</w:t>
      </w: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本合同范围的货物，应由乙方直接供应，不得转让他人供应；</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4</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非经甲方书面同意，乙方不得将本合同范围的货物全部或部分分包给他人供应；</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4</w:t>
      </w:r>
      <w:r>
        <w:rPr>
          <w:rFonts w:hint="eastAsia" w:ascii="方正仿宋_GBK" w:hAnsi="方正仿宋_GBK" w:eastAsia="方正仿宋_GBK" w:cs="方正仿宋_GBK"/>
          <w:sz w:val="28"/>
          <w:szCs w:val="28"/>
        </w:rPr>
        <w:t>.</w:t>
      </w:r>
      <w:r>
        <w:rPr>
          <w:rFonts w:hint="eastAsia" w:eastAsia="方正仿宋_GBK" w:cs="方正仿宋_GBK"/>
          <w:sz w:val="28"/>
          <w:szCs w:val="28"/>
        </w:rPr>
        <w:t>3</w:t>
      </w:r>
      <w:r>
        <w:rPr>
          <w:rFonts w:hint="eastAsia" w:ascii="方正仿宋_GBK" w:hAnsi="方正仿宋_GBK" w:eastAsia="方正仿宋_GBK" w:cs="方正仿宋_GBK"/>
          <w:sz w:val="28"/>
          <w:szCs w:val="28"/>
        </w:rPr>
        <w:t>如有转让和未经甲方同意的分包行为，甲方有权解除合同，没收履约保证金并追究乙方的违约责任。</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5</w:t>
      </w:r>
      <w:r>
        <w:rPr>
          <w:rFonts w:hint="eastAsia" w:ascii="方正仿宋_GBK" w:hAnsi="方正仿宋_GBK" w:eastAsia="方正仿宋_GBK" w:cs="方正仿宋_GBK"/>
          <w:sz w:val="28"/>
          <w:szCs w:val="28"/>
        </w:rPr>
        <w:t>.质量保证及售后服务</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5</w:t>
      </w: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乙方应按询价文件规定的货物性能、技术要求、质量标准向甲方提供未经使用的全新产品。</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5</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乙方提供的货物在质保期内因货物本身的质量问题发生故障，乙方应负责免费更换。对达不到技术要求者，根据实际情况，经双方协商，可按以下办法处理：</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5</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更换：由乙方承担所发生的全部费用。</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5</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贬值处理：由甲乙双方合议定价。</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5</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w:t>
      </w:r>
      <w:r>
        <w:rPr>
          <w:rFonts w:hint="eastAsia" w:eastAsia="方正仿宋_GBK" w:cs="方正仿宋_GBK"/>
          <w:sz w:val="28"/>
          <w:szCs w:val="28"/>
        </w:rPr>
        <w:t>3</w:t>
      </w:r>
      <w:r>
        <w:rPr>
          <w:rFonts w:hint="eastAsia" w:ascii="方正仿宋_GBK" w:hAnsi="方正仿宋_GBK" w:eastAsia="方正仿宋_GBK" w:cs="方正仿宋_GBK"/>
          <w:sz w:val="28"/>
          <w:szCs w:val="28"/>
        </w:rPr>
        <w:t>退货处理：乙方应退还甲方支付的合同款，同时应承担该货物的直接费用（运输、保险、检验、货款利息及银行手续费等）。</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5</w:t>
      </w:r>
      <w:r>
        <w:rPr>
          <w:rFonts w:hint="eastAsia" w:ascii="方正仿宋_GBK" w:hAnsi="方正仿宋_GBK" w:eastAsia="方正仿宋_GBK" w:cs="方正仿宋_GBK"/>
          <w:sz w:val="28"/>
          <w:szCs w:val="28"/>
        </w:rPr>
        <w:t>.</w:t>
      </w:r>
      <w:r>
        <w:rPr>
          <w:rFonts w:hint="eastAsia" w:eastAsia="方正仿宋_GBK" w:cs="方正仿宋_GBK"/>
          <w:sz w:val="28"/>
          <w:szCs w:val="28"/>
        </w:rPr>
        <w:t>3</w:t>
      </w:r>
      <w:r>
        <w:rPr>
          <w:rFonts w:hint="eastAsia" w:ascii="方正仿宋_GBK" w:hAnsi="方正仿宋_GBK" w:eastAsia="方正仿宋_GBK" w:cs="方正仿宋_GBK"/>
          <w:sz w:val="28"/>
          <w:szCs w:val="28"/>
        </w:rPr>
        <w:t>如在使用过程中发生质量问题，乙方应按本项目“第三篇 项目商务要求”中的要求处理。</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5</w:t>
      </w:r>
      <w:r>
        <w:rPr>
          <w:rFonts w:hint="eastAsia" w:ascii="方正仿宋_GBK" w:hAnsi="方正仿宋_GBK" w:eastAsia="方正仿宋_GBK" w:cs="方正仿宋_GBK"/>
          <w:sz w:val="28"/>
          <w:szCs w:val="28"/>
        </w:rPr>
        <w:t>.</w:t>
      </w:r>
      <w:r>
        <w:rPr>
          <w:rFonts w:hint="eastAsia" w:eastAsia="方正仿宋_GBK" w:cs="方正仿宋_GBK"/>
          <w:sz w:val="28"/>
          <w:szCs w:val="28"/>
        </w:rPr>
        <w:t>4</w:t>
      </w:r>
      <w:r>
        <w:rPr>
          <w:rFonts w:hint="eastAsia" w:ascii="方正仿宋_GBK" w:hAnsi="方正仿宋_GBK" w:eastAsia="方正仿宋_GBK" w:cs="方正仿宋_GBK"/>
          <w:sz w:val="28"/>
          <w:szCs w:val="28"/>
        </w:rPr>
        <w:t>在质保期内，乙方应对货物出现的质量及安全问题负责处理解决并承担一切费用。</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5</w:t>
      </w:r>
      <w:r>
        <w:rPr>
          <w:rFonts w:hint="eastAsia" w:ascii="方正仿宋_GBK" w:hAnsi="方正仿宋_GBK" w:eastAsia="方正仿宋_GBK" w:cs="方正仿宋_GBK"/>
          <w:sz w:val="28"/>
          <w:szCs w:val="28"/>
        </w:rPr>
        <w:t>.</w:t>
      </w:r>
      <w:r>
        <w:rPr>
          <w:rFonts w:hint="eastAsia" w:eastAsia="方正仿宋_GBK" w:cs="方正仿宋_GBK"/>
          <w:sz w:val="28"/>
          <w:szCs w:val="28"/>
        </w:rPr>
        <w:t>5</w:t>
      </w:r>
      <w:r>
        <w:rPr>
          <w:rFonts w:hint="eastAsia" w:ascii="方正仿宋_GBK" w:hAnsi="方正仿宋_GBK" w:eastAsia="方正仿宋_GBK" w:cs="方正仿宋_GBK"/>
          <w:sz w:val="28"/>
          <w:szCs w:val="28"/>
        </w:rPr>
        <w:t xml:space="preserve"> 如甲方要求乙方提供履约保证金的，履约保证金的收取和退还应按本项目“第三篇 项目商务要求”中的要求处理。</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6</w:t>
      </w:r>
      <w:r>
        <w:rPr>
          <w:rFonts w:hint="eastAsia" w:ascii="方正仿宋_GBK" w:hAnsi="方正仿宋_GBK" w:eastAsia="方正仿宋_GBK" w:cs="方正仿宋_GBK"/>
          <w:sz w:val="28"/>
          <w:szCs w:val="28"/>
        </w:rPr>
        <w:t>.付款</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6</w:t>
      </w: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本合同使用货币币制如未作特别说明均为人民币。</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6</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付款方式：银行转账、现金支票。</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6</w:t>
      </w:r>
      <w:r>
        <w:rPr>
          <w:rFonts w:hint="eastAsia" w:ascii="方正仿宋_GBK" w:hAnsi="方正仿宋_GBK" w:eastAsia="方正仿宋_GBK" w:cs="方正仿宋_GBK"/>
          <w:sz w:val="28"/>
          <w:szCs w:val="28"/>
        </w:rPr>
        <w:t>.</w:t>
      </w:r>
      <w:r>
        <w:rPr>
          <w:rFonts w:hint="eastAsia" w:eastAsia="方正仿宋_GBK" w:cs="方正仿宋_GBK"/>
          <w:sz w:val="28"/>
          <w:szCs w:val="28"/>
        </w:rPr>
        <w:t>3</w:t>
      </w:r>
      <w:r>
        <w:rPr>
          <w:rFonts w:hint="eastAsia" w:ascii="方正仿宋_GBK" w:hAnsi="方正仿宋_GBK" w:eastAsia="方正仿宋_GBK" w:cs="方正仿宋_GBK"/>
          <w:sz w:val="28"/>
          <w:szCs w:val="28"/>
        </w:rPr>
        <w:t>付款方法：同本项目“第三篇 商务条款”中关于付款方式的约定。</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7</w:t>
      </w:r>
      <w:r>
        <w:rPr>
          <w:rFonts w:hint="eastAsia" w:ascii="方正仿宋_GBK" w:hAnsi="方正仿宋_GBK" w:eastAsia="方正仿宋_GBK" w:cs="方正仿宋_GBK"/>
          <w:sz w:val="28"/>
          <w:szCs w:val="28"/>
        </w:rPr>
        <w:t>.检查验收</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7</w:t>
      </w: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供方应随货物提供合格证和质量证明文件，如是国外进口的货物还须提供入关证明。</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7</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货物验收</w:t>
      </w:r>
    </w:p>
    <w:p>
      <w:pPr>
        <w:spacing w:line="49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供方所交货物的各种质量指标不得低于供方提供样品的质量指标（无样品时按供方的投标时提供的“技术文件”执行），售后服务质量要求按照询价文件和投标文件的内容执行。供方交货时，需方可根据需要随机抽取一部分货物送有关权威检测部门检测，如检测不合格，供方负责赔偿需方一切损失。</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7</w:t>
      </w:r>
      <w:r>
        <w:rPr>
          <w:rFonts w:hint="eastAsia" w:ascii="方正仿宋_GBK" w:hAnsi="方正仿宋_GBK" w:eastAsia="方正仿宋_GBK" w:cs="方正仿宋_GBK"/>
          <w:sz w:val="28"/>
          <w:szCs w:val="28"/>
        </w:rPr>
        <w:t>.</w:t>
      </w:r>
      <w:r>
        <w:rPr>
          <w:rFonts w:hint="eastAsia" w:eastAsia="方正仿宋_GBK" w:cs="方正仿宋_GBK"/>
          <w:sz w:val="28"/>
          <w:szCs w:val="28"/>
        </w:rPr>
        <w:t>3</w:t>
      </w:r>
      <w:r>
        <w:rPr>
          <w:rFonts w:hint="eastAsia" w:ascii="方正仿宋_GBK" w:hAnsi="方正仿宋_GBK" w:eastAsia="方正仿宋_GBK" w:cs="方正仿宋_GBK"/>
          <w:sz w:val="28"/>
          <w:szCs w:val="28"/>
        </w:rPr>
        <w:t>货物验收报告应由需方、供方经办人签字，并加盖双方公章，以此作为支付凭据。</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8</w:t>
      </w:r>
      <w:r>
        <w:rPr>
          <w:rFonts w:hint="eastAsia" w:ascii="方正仿宋_GBK" w:hAnsi="方正仿宋_GBK" w:eastAsia="方正仿宋_GBK" w:cs="方正仿宋_GBK"/>
          <w:sz w:val="28"/>
          <w:szCs w:val="28"/>
        </w:rPr>
        <w:t>.索赔</w:t>
      </w:r>
    </w:p>
    <w:p>
      <w:pPr>
        <w:spacing w:line="49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供方对货物与合同要求不符负有责任，并且需方已于规定交货内和质量保证期内提出索赔，供方应按需方同意的下述一种或多种方法解决索赔事宜。</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8</w:t>
      </w: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供方同意需方拒收货物并把拒收货物的金额以合同规定的同类货币付给需方，供方负担发生的一切损失和费用，包括利息、运输和保险费、检验费、仓储和装卸费以及为保管和保护被拒绝货物所需要的其它必要费用。</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8</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根据货物的疵劣和受损程度以及需方遭受损失的金额，经双方同意降低货物价格。</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9</w:t>
      </w:r>
      <w:r>
        <w:rPr>
          <w:rFonts w:hint="eastAsia" w:ascii="方正仿宋_GBK" w:hAnsi="方正仿宋_GBK" w:eastAsia="方正仿宋_GBK" w:cs="方正仿宋_GBK"/>
          <w:sz w:val="28"/>
          <w:szCs w:val="28"/>
        </w:rPr>
        <w:t>.知识产权</w:t>
      </w:r>
    </w:p>
    <w:p>
      <w:pPr>
        <w:spacing w:line="49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甲方在中华人民共和国境内使用乙方提供的货物及服务时免受第三方提出的侵犯其专利权或其它知识产权的起诉。如果第三方提出侵权指控，乙方应承担由此而引起的一切法律责任和费用。</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10</w:t>
      </w:r>
      <w:r>
        <w:rPr>
          <w:rFonts w:hint="eastAsia" w:ascii="方正仿宋_GBK" w:hAnsi="方正仿宋_GBK" w:eastAsia="方正仿宋_GBK" w:cs="方正仿宋_GBK"/>
          <w:sz w:val="28"/>
          <w:szCs w:val="28"/>
        </w:rPr>
        <w:t>.合同争议的解决</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10</w:t>
      </w: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当事人友好协商达成一致</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10</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在</w:t>
      </w:r>
      <w:r>
        <w:rPr>
          <w:rFonts w:hint="eastAsia" w:eastAsia="方正仿宋_GBK" w:cs="方正仿宋_GBK"/>
          <w:sz w:val="28"/>
          <w:szCs w:val="28"/>
        </w:rPr>
        <w:t>60</w:t>
      </w:r>
      <w:r>
        <w:rPr>
          <w:rFonts w:hint="eastAsia" w:ascii="方正仿宋_GBK" w:hAnsi="方正仿宋_GBK" w:eastAsia="方正仿宋_GBK" w:cs="方正仿宋_GBK"/>
          <w:sz w:val="28"/>
          <w:szCs w:val="28"/>
        </w:rPr>
        <w:t>天内当事人协商不能达成协议的，可提请采购人当地仲裁机构仲裁。</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11</w:t>
      </w:r>
      <w:r>
        <w:rPr>
          <w:rFonts w:hint="eastAsia" w:ascii="方正仿宋_GBK" w:hAnsi="方正仿宋_GBK" w:eastAsia="方正仿宋_GBK" w:cs="方正仿宋_GBK"/>
          <w:sz w:val="28"/>
          <w:szCs w:val="28"/>
        </w:rPr>
        <w:t>.违约责任</w:t>
      </w:r>
    </w:p>
    <w:p>
      <w:pPr>
        <w:spacing w:line="49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如供方违约，按《中华人民共和国民法典》、《中华人民共和国政府采购法》有关条款，或由供需双方约定。</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12</w:t>
      </w:r>
      <w:r>
        <w:rPr>
          <w:rFonts w:hint="eastAsia" w:ascii="方正仿宋_GBK" w:hAnsi="方正仿宋_GBK" w:eastAsia="方正仿宋_GBK" w:cs="方正仿宋_GBK"/>
          <w:sz w:val="28"/>
          <w:szCs w:val="28"/>
        </w:rPr>
        <w:t>.合同生效及其它</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12</w:t>
      </w: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合同生效及其效力应符合《中华人民共和国民法典》有关规定。</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12</w:t>
      </w: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合同应经当事人法定代表人或委托代理人签字，加盖双方合同专用章或公章。</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12</w:t>
      </w:r>
      <w:r>
        <w:rPr>
          <w:rFonts w:hint="eastAsia" w:ascii="方正仿宋_GBK" w:hAnsi="方正仿宋_GBK" w:eastAsia="方正仿宋_GBK" w:cs="方正仿宋_GBK"/>
          <w:sz w:val="28"/>
          <w:szCs w:val="28"/>
        </w:rPr>
        <w:t>.</w:t>
      </w:r>
      <w:r>
        <w:rPr>
          <w:rFonts w:hint="eastAsia" w:eastAsia="方正仿宋_GBK" w:cs="方正仿宋_GBK"/>
          <w:sz w:val="28"/>
          <w:szCs w:val="28"/>
        </w:rPr>
        <w:t>3</w:t>
      </w:r>
      <w:r>
        <w:rPr>
          <w:rFonts w:hint="eastAsia" w:ascii="方正仿宋_GBK" w:hAnsi="方正仿宋_GBK" w:eastAsia="方正仿宋_GBK" w:cs="方正仿宋_GBK"/>
          <w:sz w:val="28"/>
          <w:szCs w:val="28"/>
        </w:rPr>
        <w:t>合同所包括附件，是合同不可分割的一部分，具有同等法法律效力。</w:t>
      </w:r>
    </w:p>
    <w:p>
      <w:pPr>
        <w:spacing w:line="49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12</w:t>
      </w:r>
      <w:r>
        <w:rPr>
          <w:rFonts w:hint="eastAsia" w:ascii="方正仿宋_GBK" w:hAnsi="方正仿宋_GBK" w:eastAsia="方正仿宋_GBK" w:cs="方正仿宋_GBK"/>
          <w:sz w:val="28"/>
          <w:szCs w:val="28"/>
        </w:rPr>
        <w:t>.</w:t>
      </w:r>
      <w:r>
        <w:rPr>
          <w:rFonts w:hint="eastAsia" w:eastAsia="方正仿宋_GBK" w:cs="方正仿宋_GBK"/>
          <w:sz w:val="28"/>
          <w:szCs w:val="28"/>
        </w:rPr>
        <w:t>4</w:t>
      </w:r>
      <w:r>
        <w:rPr>
          <w:rFonts w:hint="eastAsia" w:ascii="方正仿宋_GBK" w:hAnsi="方正仿宋_GBK" w:eastAsia="方正仿宋_GBK" w:cs="方正仿宋_GBK"/>
          <w:sz w:val="28"/>
          <w:szCs w:val="28"/>
        </w:rPr>
        <w:t>合同需提供担保的，按《中华人民共和国民法典》规定执行</w:t>
      </w:r>
    </w:p>
    <w:p>
      <w:pPr>
        <w:snapToGrid w:val="0"/>
        <w:spacing w:line="490" w:lineRule="exact"/>
        <w:ind w:firstLine="560" w:firstLineChars="200"/>
        <w:outlineLvl w:val="0"/>
        <w:rPr>
          <w:rFonts w:ascii="仿宋" w:hAnsi="仿宋" w:eastAsia="仿宋"/>
          <w:color w:val="000000"/>
          <w:sz w:val="28"/>
          <w:szCs w:val="28"/>
        </w:rPr>
        <w:sectPr>
          <w:headerReference r:id="rId5" w:type="default"/>
          <w:footerReference r:id="rId6" w:type="default"/>
          <w:pgSz w:w="11907" w:h="16840"/>
          <w:pgMar w:top="1134" w:right="1191" w:bottom="1134" w:left="1304" w:header="964" w:footer="992" w:gutter="0"/>
          <w:cols w:space="720" w:num="1"/>
          <w:docGrid w:type="lines" w:linePitch="312" w:charSpace="0"/>
        </w:sectPr>
      </w:pPr>
      <w:r>
        <w:rPr>
          <w:rFonts w:hint="eastAsia" w:eastAsia="方正仿宋_GBK" w:cs="方正仿宋_GBK"/>
          <w:sz w:val="28"/>
          <w:szCs w:val="28"/>
        </w:rPr>
        <w:t>12</w:t>
      </w:r>
      <w:r>
        <w:rPr>
          <w:rFonts w:hint="eastAsia" w:ascii="方正仿宋_GBK" w:hAnsi="方正仿宋_GBK" w:eastAsia="方正仿宋_GBK" w:cs="方正仿宋_GBK"/>
          <w:sz w:val="28"/>
          <w:szCs w:val="28"/>
        </w:rPr>
        <w:t>.</w:t>
      </w:r>
      <w:r>
        <w:rPr>
          <w:rFonts w:hint="eastAsia" w:eastAsia="方正仿宋_GBK" w:cs="方正仿宋_GBK"/>
          <w:sz w:val="28"/>
          <w:szCs w:val="28"/>
        </w:rPr>
        <w:t>5</w:t>
      </w:r>
      <w:r>
        <w:rPr>
          <w:rFonts w:hint="eastAsia" w:ascii="方正仿宋_GBK" w:hAnsi="方正仿宋_GBK" w:eastAsia="方正仿宋_GBK" w:cs="方正仿宋_GBK"/>
          <w:sz w:val="28"/>
          <w:szCs w:val="28"/>
        </w:rPr>
        <w:t>本合同条件未尽事宜依照《中华人民共和国民法典》，由供需双方共同协商确定。</w:t>
      </w:r>
    </w:p>
    <w:p>
      <w:pPr>
        <w:rPr>
          <w:rFonts w:ascii="方正仿宋_GBK" w:eastAsia="方正仿宋_GBK"/>
          <w:sz w:val="28"/>
          <w:szCs w:val="28"/>
        </w:rPr>
      </w:pPr>
      <w:bookmarkStart w:id="69" w:name="_Toc148265480"/>
      <w:bookmarkStart w:id="70" w:name="_Toc303945820"/>
      <w:bookmarkStart w:id="71" w:name="_Toc12789072"/>
      <w:bookmarkStart w:id="72" w:name="_Toc65660378"/>
      <w:bookmarkStart w:id="73" w:name="_Toc18521"/>
      <w:bookmarkStart w:id="74" w:name="_Toc6968"/>
      <w:bookmarkStart w:id="75" w:name="_Toc106034807"/>
      <w:bookmarkStart w:id="76" w:name="_Toc9538"/>
      <w:r>
        <w:rPr>
          <w:rFonts w:hint="eastAsia" w:ascii="方正仿宋_GBK" w:eastAsia="方正仿宋_GBK"/>
          <w:sz w:val="28"/>
          <w:szCs w:val="28"/>
        </w:rPr>
        <w:t>附页：合同格式</w:t>
      </w:r>
      <w:bookmarkEnd w:id="69"/>
      <w:bookmarkEnd w:id="70"/>
    </w:p>
    <w:p>
      <w:pPr>
        <w:spacing w:line="500" w:lineRule="exact"/>
        <w:jc w:val="center"/>
        <w:outlineLvl w:val="1"/>
        <w:rPr>
          <w:rFonts w:ascii="方正仿宋_GBK" w:eastAsia="方正仿宋_GBK"/>
          <w:b/>
          <w:sz w:val="44"/>
        </w:rPr>
      </w:pPr>
      <w:r>
        <w:rPr>
          <w:rFonts w:hint="eastAsia" w:ascii="方正仿宋_GBK" w:eastAsia="方正仿宋_GBK"/>
          <w:b/>
          <w:sz w:val="44"/>
        </w:rPr>
        <w:t>重庆市政府采购购销合同</w:t>
      </w:r>
    </w:p>
    <w:p>
      <w:pPr>
        <w:spacing w:line="500" w:lineRule="exact"/>
        <w:jc w:val="center"/>
        <w:outlineLvl w:val="1"/>
        <w:rPr>
          <w:rFonts w:ascii="方正仿宋_GBK" w:eastAsia="方正仿宋_GBK"/>
          <w:sz w:val="36"/>
          <w:szCs w:val="36"/>
        </w:rPr>
      </w:pPr>
      <w:r>
        <w:rPr>
          <w:rFonts w:hint="eastAsia" w:ascii="方正仿宋_GBK" w:eastAsia="方正仿宋_GBK"/>
          <w:sz w:val="36"/>
          <w:szCs w:val="36"/>
        </w:rPr>
        <w:t>（询价）</w:t>
      </w:r>
    </w:p>
    <w:p>
      <w:pPr>
        <w:spacing w:line="500" w:lineRule="exact"/>
        <w:jc w:val="center"/>
        <w:outlineLvl w:val="1"/>
        <w:rPr>
          <w:rFonts w:ascii="方正仿宋_GBK" w:eastAsia="方正仿宋_GBK"/>
        </w:rPr>
      </w:pPr>
      <w:r>
        <w:rPr>
          <w:rFonts w:hint="eastAsia" w:ascii="方正仿宋_GBK" w:eastAsia="方正仿宋_GBK"/>
        </w:rPr>
        <w:t>（项目号：     ）</w:t>
      </w:r>
    </w:p>
    <w:p>
      <w:pPr>
        <w:spacing w:line="500" w:lineRule="exact"/>
        <w:rPr>
          <w:rFonts w:ascii="方正仿宋_GBK" w:eastAsia="方正仿宋_GBK"/>
          <w:sz w:val="24"/>
        </w:rPr>
      </w:pPr>
      <w:r>
        <w:rPr>
          <w:rFonts w:hint="eastAsia" w:ascii="方正仿宋_GBK" w:eastAsia="方正仿宋_GBK"/>
          <w:sz w:val="24"/>
        </w:rPr>
        <w:t>甲方（需方）：___________________________      计价单位：____________</w:t>
      </w:r>
    </w:p>
    <w:p>
      <w:pPr>
        <w:spacing w:line="500" w:lineRule="exact"/>
        <w:rPr>
          <w:rFonts w:ascii="方正仿宋_GBK" w:eastAsia="方正仿宋_GBK"/>
          <w:sz w:val="24"/>
        </w:rPr>
      </w:pPr>
      <w:r>
        <w:rPr>
          <w:rFonts w:hint="eastAsia" w:ascii="方正仿宋_GBK" w:eastAsia="方正仿宋_GBK"/>
          <w:sz w:val="24"/>
        </w:rPr>
        <w:t>乙方（供方）：___________________________      计量单位：_____________</w:t>
      </w:r>
    </w:p>
    <w:p>
      <w:pPr>
        <w:spacing w:line="500" w:lineRule="exact"/>
        <w:rPr>
          <w:rFonts w:ascii="方正仿宋_GBK" w:eastAsia="方正仿宋_GBK"/>
          <w:sz w:val="24"/>
        </w:rPr>
      </w:pPr>
    </w:p>
    <w:p>
      <w:pPr>
        <w:spacing w:line="500" w:lineRule="exact"/>
        <w:rPr>
          <w:rFonts w:ascii="方正仿宋_GBK" w:eastAsia="方正仿宋_GBK"/>
          <w:sz w:val="24"/>
        </w:rPr>
      </w:pPr>
      <w:r>
        <w:rPr>
          <w:rFonts w:hint="eastAsia" w:ascii="方正仿宋_GBK" w:eastAsia="方正仿宋_GBK"/>
          <w:sz w:val="24"/>
        </w:rPr>
        <w:t>经双方协商一致，达成以下购销合同：</w:t>
      </w:r>
    </w:p>
    <w:tbl>
      <w:tblPr>
        <w:tblStyle w:val="19"/>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0"/>
        <w:gridCol w:w="1741"/>
        <w:gridCol w:w="984"/>
        <w:gridCol w:w="873"/>
        <w:gridCol w:w="899"/>
        <w:gridCol w:w="1575"/>
        <w:gridCol w:w="2211"/>
        <w:gridCol w:w="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2" w:hRule="atLeast"/>
        </w:trPr>
        <w:tc>
          <w:tcPr>
            <w:tcW w:w="1330" w:type="dxa"/>
            <w:noWrap/>
            <w:vAlign w:val="center"/>
          </w:tcPr>
          <w:p>
            <w:pPr>
              <w:spacing w:line="500" w:lineRule="exact"/>
              <w:jc w:val="center"/>
              <w:rPr>
                <w:rFonts w:ascii="方正仿宋_GBK" w:eastAsia="方正仿宋_GBK"/>
                <w:sz w:val="24"/>
              </w:rPr>
            </w:pPr>
            <w:r>
              <w:rPr>
                <w:rFonts w:hint="eastAsia" w:ascii="方正仿宋_GBK" w:eastAsia="方正仿宋_GBK"/>
                <w:sz w:val="24"/>
              </w:rPr>
              <w:t>商品名称</w:t>
            </w:r>
          </w:p>
        </w:tc>
        <w:tc>
          <w:tcPr>
            <w:tcW w:w="1741" w:type="dxa"/>
            <w:noWrap/>
            <w:vAlign w:val="center"/>
          </w:tcPr>
          <w:p>
            <w:pPr>
              <w:spacing w:line="500" w:lineRule="exact"/>
              <w:jc w:val="center"/>
              <w:rPr>
                <w:rFonts w:ascii="方正仿宋_GBK" w:eastAsia="方正仿宋_GBK"/>
                <w:sz w:val="24"/>
              </w:rPr>
            </w:pPr>
            <w:r>
              <w:rPr>
                <w:rFonts w:hint="eastAsia" w:ascii="方正仿宋_GBK" w:eastAsia="方正仿宋_GBK"/>
                <w:sz w:val="24"/>
              </w:rPr>
              <w:t>规格型号</w:t>
            </w:r>
          </w:p>
        </w:tc>
        <w:tc>
          <w:tcPr>
            <w:tcW w:w="984" w:type="dxa"/>
            <w:noWrap/>
            <w:vAlign w:val="center"/>
          </w:tcPr>
          <w:p>
            <w:pPr>
              <w:spacing w:line="500" w:lineRule="exact"/>
              <w:jc w:val="center"/>
              <w:rPr>
                <w:rFonts w:ascii="方正仿宋_GBK" w:eastAsia="方正仿宋_GBK"/>
                <w:sz w:val="24"/>
              </w:rPr>
            </w:pPr>
            <w:r>
              <w:rPr>
                <w:rFonts w:hint="eastAsia" w:ascii="方正仿宋_GBK" w:eastAsia="方正仿宋_GBK"/>
                <w:sz w:val="24"/>
              </w:rPr>
              <w:t>数量</w:t>
            </w:r>
          </w:p>
        </w:tc>
        <w:tc>
          <w:tcPr>
            <w:tcW w:w="873" w:type="dxa"/>
            <w:noWrap/>
            <w:vAlign w:val="center"/>
          </w:tcPr>
          <w:p>
            <w:pPr>
              <w:spacing w:line="500" w:lineRule="exact"/>
              <w:jc w:val="center"/>
              <w:rPr>
                <w:rFonts w:ascii="方正仿宋_GBK" w:eastAsia="方正仿宋_GBK"/>
                <w:sz w:val="24"/>
              </w:rPr>
            </w:pPr>
            <w:r>
              <w:rPr>
                <w:rFonts w:hint="eastAsia" w:ascii="方正仿宋_GBK" w:eastAsia="方正仿宋_GBK"/>
                <w:sz w:val="24"/>
              </w:rPr>
              <w:t>单价</w:t>
            </w:r>
          </w:p>
        </w:tc>
        <w:tc>
          <w:tcPr>
            <w:tcW w:w="899" w:type="dxa"/>
            <w:noWrap/>
            <w:vAlign w:val="center"/>
          </w:tcPr>
          <w:p>
            <w:pPr>
              <w:spacing w:line="500" w:lineRule="exact"/>
              <w:jc w:val="center"/>
              <w:rPr>
                <w:rFonts w:ascii="方正仿宋_GBK" w:eastAsia="方正仿宋_GBK"/>
                <w:sz w:val="24"/>
              </w:rPr>
            </w:pPr>
            <w:r>
              <w:rPr>
                <w:rFonts w:hint="eastAsia" w:ascii="方正仿宋_GBK" w:eastAsia="方正仿宋_GBK"/>
                <w:sz w:val="24"/>
              </w:rPr>
              <w:t>总价</w:t>
            </w:r>
          </w:p>
        </w:tc>
        <w:tc>
          <w:tcPr>
            <w:tcW w:w="1575" w:type="dxa"/>
            <w:noWrap/>
            <w:vAlign w:val="center"/>
          </w:tcPr>
          <w:p>
            <w:pPr>
              <w:spacing w:line="500" w:lineRule="exact"/>
              <w:jc w:val="center"/>
              <w:rPr>
                <w:rFonts w:ascii="方正仿宋_GBK" w:eastAsia="方正仿宋_GBK"/>
                <w:sz w:val="24"/>
              </w:rPr>
            </w:pPr>
            <w:r>
              <w:rPr>
                <w:rFonts w:hint="eastAsia" w:ascii="方正仿宋_GBK" w:eastAsia="方正仿宋_GBK"/>
                <w:sz w:val="24"/>
              </w:rPr>
              <w:t>交货时间</w:t>
            </w:r>
          </w:p>
        </w:tc>
        <w:tc>
          <w:tcPr>
            <w:tcW w:w="2211" w:type="dxa"/>
            <w:noWrap/>
            <w:vAlign w:val="center"/>
          </w:tcPr>
          <w:p>
            <w:pPr>
              <w:spacing w:line="500" w:lineRule="exact"/>
              <w:jc w:val="center"/>
              <w:rPr>
                <w:rFonts w:ascii="方正仿宋_GBK" w:eastAsia="方正仿宋_GBK"/>
                <w:sz w:val="24"/>
              </w:rPr>
            </w:pPr>
            <w:r>
              <w:rPr>
                <w:rFonts w:hint="eastAsia" w:ascii="方正仿宋_GBK" w:eastAsia="方正仿宋_GBK"/>
                <w:sz w:val="24"/>
              </w:rPr>
              <w:t>交货地点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1330" w:type="dxa"/>
            <w:noWrap/>
            <w:vAlign w:val="center"/>
          </w:tcPr>
          <w:p>
            <w:pPr>
              <w:spacing w:line="500" w:lineRule="exact"/>
              <w:jc w:val="center"/>
              <w:rPr>
                <w:rFonts w:ascii="方正仿宋_GBK" w:eastAsia="方正仿宋_GBK"/>
                <w:sz w:val="24"/>
              </w:rPr>
            </w:pPr>
          </w:p>
        </w:tc>
        <w:tc>
          <w:tcPr>
            <w:tcW w:w="1741" w:type="dxa"/>
            <w:noWrap/>
            <w:vAlign w:val="center"/>
          </w:tcPr>
          <w:p>
            <w:pPr>
              <w:spacing w:line="500" w:lineRule="exact"/>
              <w:jc w:val="center"/>
              <w:rPr>
                <w:rFonts w:ascii="方正仿宋_GBK" w:eastAsia="方正仿宋_GBK"/>
                <w:sz w:val="24"/>
              </w:rPr>
            </w:pPr>
          </w:p>
        </w:tc>
        <w:tc>
          <w:tcPr>
            <w:tcW w:w="984" w:type="dxa"/>
            <w:noWrap/>
            <w:vAlign w:val="center"/>
          </w:tcPr>
          <w:p>
            <w:pPr>
              <w:spacing w:line="500" w:lineRule="exact"/>
              <w:jc w:val="center"/>
              <w:rPr>
                <w:rFonts w:ascii="方正仿宋_GBK" w:eastAsia="方正仿宋_GBK"/>
                <w:sz w:val="24"/>
              </w:rPr>
            </w:pPr>
          </w:p>
        </w:tc>
        <w:tc>
          <w:tcPr>
            <w:tcW w:w="873" w:type="dxa"/>
            <w:noWrap/>
            <w:vAlign w:val="center"/>
          </w:tcPr>
          <w:p>
            <w:pPr>
              <w:spacing w:line="500" w:lineRule="exact"/>
              <w:jc w:val="center"/>
              <w:rPr>
                <w:rFonts w:ascii="方正仿宋_GBK" w:eastAsia="方正仿宋_GBK"/>
                <w:sz w:val="24"/>
              </w:rPr>
            </w:pPr>
          </w:p>
        </w:tc>
        <w:tc>
          <w:tcPr>
            <w:tcW w:w="899" w:type="dxa"/>
            <w:noWrap/>
            <w:vAlign w:val="center"/>
          </w:tcPr>
          <w:p>
            <w:pPr>
              <w:spacing w:line="500" w:lineRule="exact"/>
              <w:jc w:val="center"/>
              <w:rPr>
                <w:rFonts w:ascii="方正仿宋_GBK" w:eastAsia="方正仿宋_GBK"/>
                <w:sz w:val="24"/>
              </w:rPr>
            </w:pPr>
          </w:p>
        </w:tc>
        <w:tc>
          <w:tcPr>
            <w:tcW w:w="1575" w:type="dxa"/>
            <w:noWrap/>
            <w:vAlign w:val="center"/>
          </w:tcPr>
          <w:p>
            <w:pPr>
              <w:spacing w:line="500" w:lineRule="exact"/>
              <w:jc w:val="center"/>
              <w:rPr>
                <w:rFonts w:ascii="方正仿宋_GBK" w:eastAsia="方正仿宋_GBK"/>
                <w:sz w:val="24"/>
              </w:rPr>
            </w:pPr>
          </w:p>
        </w:tc>
        <w:tc>
          <w:tcPr>
            <w:tcW w:w="2211" w:type="dxa"/>
            <w:noWrap/>
            <w:vAlign w:val="center"/>
          </w:tcPr>
          <w:p>
            <w:pPr>
              <w:spacing w:line="500" w:lineRule="exact"/>
              <w:jc w:val="center"/>
              <w:rPr>
                <w:rFonts w:ascii="方正仿宋_GBK" w:eastAsia="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1330" w:type="dxa"/>
            <w:noWrap/>
            <w:vAlign w:val="center"/>
          </w:tcPr>
          <w:p>
            <w:pPr>
              <w:spacing w:line="500" w:lineRule="exact"/>
              <w:jc w:val="center"/>
              <w:rPr>
                <w:rFonts w:ascii="方正仿宋_GBK" w:eastAsia="方正仿宋_GBK"/>
                <w:sz w:val="24"/>
              </w:rPr>
            </w:pPr>
          </w:p>
        </w:tc>
        <w:tc>
          <w:tcPr>
            <w:tcW w:w="1741" w:type="dxa"/>
            <w:noWrap/>
            <w:vAlign w:val="center"/>
          </w:tcPr>
          <w:p>
            <w:pPr>
              <w:spacing w:line="500" w:lineRule="exact"/>
              <w:jc w:val="center"/>
              <w:rPr>
                <w:rFonts w:ascii="方正仿宋_GBK" w:eastAsia="方正仿宋_GBK"/>
                <w:sz w:val="24"/>
              </w:rPr>
            </w:pPr>
          </w:p>
        </w:tc>
        <w:tc>
          <w:tcPr>
            <w:tcW w:w="984" w:type="dxa"/>
            <w:noWrap/>
            <w:vAlign w:val="center"/>
          </w:tcPr>
          <w:p>
            <w:pPr>
              <w:spacing w:line="500" w:lineRule="exact"/>
              <w:jc w:val="center"/>
              <w:rPr>
                <w:rFonts w:ascii="方正仿宋_GBK" w:eastAsia="方正仿宋_GBK"/>
                <w:sz w:val="24"/>
              </w:rPr>
            </w:pPr>
          </w:p>
        </w:tc>
        <w:tc>
          <w:tcPr>
            <w:tcW w:w="873" w:type="dxa"/>
            <w:noWrap/>
            <w:vAlign w:val="center"/>
          </w:tcPr>
          <w:p>
            <w:pPr>
              <w:spacing w:line="500" w:lineRule="exact"/>
              <w:jc w:val="center"/>
              <w:rPr>
                <w:rFonts w:ascii="方正仿宋_GBK" w:eastAsia="方正仿宋_GBK"/>
                <w:sz w:val="24"/>
              </w:rPr>
            </w:pPr>
          </w:p>
        </w:tc>
        <w:tc>
          <w:tcPr>
            <w:tcW w:w="899" w:type="dxa"/>
            <w:noWrap/>
            <w:vAlign w:val="center"/>
          </w:tcPr>
          <w:p>
            <w:pPr>
              <w:spacing w:line="500" w:lineRule="exact"/>
              <w:jc w:val="center"/>
              <w:rPr>
                <w:rFonts w:ascii="方正仿宋_GBK" w:eastAsia="方正仿宋_GBK"/>
                <w:sz w:val="24"/>
              </w:rPr>
            </w:pPr>
          </w:p>
        </w:tc>
        <w:tc>
          <w:tcPr>
            <w:tcW w:w="1575" w:type="dxa"/>
            <w:noWrap/>
            <w:vAlign w:val="center"/>
          </w:tcPr>
          <w:p>
            <w:pPr>
              <w:spacing w:line="500" w:lineRule="exact"/>
              <w:jc w:val="center"/>
              <w:rPr>
                <w:rFonts w:ascii="方正仿宋_GBK" w:eastAsia="方正仿宋_GBK"/>
                <w:sz w:val="24"/>
              </w:rPr>
            </w:pPr>
          </w:p>
        </w:tc>
        <w:tc>
          <w:tcPr>
            <w:tcW w:w="2211" w:type="dxa"/>
            <w:noWrap/>
            <w:vAlign w:val="center"/>
          </w:tcPr>
          <w:p>
            <w:pPr>
              <w:spacing w:line="500" w:lineRule="exact"/>
              <w:jc w:val="center"/>
              <w:rPr>
                <w:rFonts w:ascii="方正仿宋_GBK" w:eastAsia="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1330" w:type="dxa"/>
            <w:noWrap/>
            <w:vAlign w:val="center"/>
          </w:tcPr>
          <w:p>
            <w:pPr>
              <w:spacing w:line="500" w:lineRule="exact"/>
              <w:jc w:val="center"/>
              <w:rPr>
                <w:rFonts w:ascii="方正仿宋_GBK" w:eastAsia="方正仿宋_GBK"/>
                <w:sz w:val="24"/>
              </w:rPr>
            </w:pPr>
          </w:p>
        </w:tc>
        <w:tc>
          <w:tcPr>
            <w:tcW w:w="1741" w:type="dxa"/>
            <w:noWrap/>
            <w:vAlign w:val="center"/>
          </w:tcPr>
          <w:p>
            <w:pPr>
              <w:spacing w:line="500" w:lineRule="exact"/>
              <w:jc w:val="center"/>
              <w:rPr>
                <w:rFonts w:ascii="方正仿宋_GBK" w:eastAsia="方正仿宋_GBK"/>
                <w:sz w:val="24"/>
              </w:rPr>
            </w:pPr>
          </w:p>
        </w:tc>
        <w:tc>
          <w:tcPr>
            <w:tcW w:w="984" w:type="dxa"/>
            <w:noWrap/>
            <w:vAlign w:val="center"/>
          </w:tcPr>
          <w:p>
            <w:pPr>
              <w:spacing w:line="500" w:lineRule="exact"/>
              <w:jc w:val="center"/>
              <w:rPr>
                <w:rFonts w:ascii="方正仿宋_GBK" w:eastAsia="方正仿宋_GBK"/>
                <w:sz w:val="24"/>
              </w:rPr>
            </w:pPr>
          </w:p>
        </w:tc>
        <w:tc>
          <w:tcPr>
            <w:tcW w:w="873" w:type="dxa"/>
            <w:noWrap/>
            <w:vAlign w:val="center"/>
          </w:tcPr>
          <w:p>
            <w:pPr>
              <w:spacing w:line="500" w:lineRule="exact"/>
              <w:jc w:val="center"/>
              <w:rPr>
                <w:rFonts w:ascii="方正仿宋_GBK" w:eastAsia="方正仿宋_GBK"/>
                <w:sz w:val="24"/>
              </w:rPr>
            </w:pPr>
          </w:p>
        </w:tc>
        <w:tc>
          <w:tcPr>
            <w:tcW w:w="899" w:type="dxa"/>
            <w:noWrap/>
            <w:vAlign w:val="center"/>
          </w:tcPr>
          <w:p>
            <w:pPr>
              <w:spacing w:line="500" w:lineRule="exact"/>
              <w:jc w:val="center"/>
              <w:rPr>
                <w:rFonts w:ascii="方正仿宋_GBK" w:eastAsia="方正仿宋_GBK"/>
                <w:sz w:val="24"/>
              </w:rPr>
            </w:pPr>
          </w:p>
        </w:tc>
        <w:tc>
          <w:tcPr>
            <w:tcW w:w="1575" w:type="dxa"/>
            <w:noWrap/>
            <w:vAlign w:val="center"/>
          </w:tcPr>
          <w:p>
            <w:pPr>
              <w:spacing w:line="500" w:lineRule="exact"/>
              <w:jc w:val="center"/>
              <w:rPr>
                <w:rFonts w:ascii="方正仿宋_GBK" w:eastAsia="方正仿宋_GBK"/>
                <w:sz w:val="24"/>
              </w:rPr>
            </w:pPr>
          </w:p>
        </w:tc>
        <w:tc>
          <w:tcPr>
            <w:tcW w:w="2211" w:type="dxa"/>
            <w:noWrap/>
            <w:vAlign w:val="center"/>
          </w:tcPr>
          <w:p>
            <w:pPr>
              <w:spacing w:line="500" w:lineRule="exact"/>
              <w:jc w:val="center"/>
              <w:rPr>
                <w:rFonts w:ascii="方正仿宋_GBK" w:eastAsia="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1330" w:type="dxa"/>
            <w:noWrap/>
            <w:vAlign w:val="center"/>
          </w:tcPr>
          <w:p>
            <w:pPr>
              <w:spacing w:line="500" w:lineRule="exact"/>
              <w:jc w:val="center"/>
              <w:rPr>
                <w:rFonts w:ascii="方正仿宋_GBK" w:eastAsia="方正仿宋_GBK"/>
                <w:sz w:val="24"/>
              </w:rPr>
            </w:pPr>
          </w:p>
        </w:tc>
        <w:tc>
          <w:tcPr>
            <w:tcW w:w="1741" w:type="dxa"/>
            <w:noWrap/>
            <w:vAlign w:val="center"/>
          </w:tcPr>
          <w:p>
            <w:pPr>
              <w:spacing w:line="500" w:lineRule="exact"/>
              <w:jc w:val="center"/>
              <w:rPr>
                <w:rFonts w:ascii="方正仿宋_GBK" w:eastAsia="方正仿宋_GBK"/>
                <w:sz w:val="24"/>
              </w:rPr>
            </w:pPr>
          </w:p>
        </w:tc>
        <w:tc>
          <w:tcPr>
            <w:tcW w:w="984" w:type="dxa"/>
            <w:noWrap/>
            <w:vAlign w:val="center"/>
          </w:tcPr>
          <w:p>
            <w:pPr>
              <w:spacing w:line="500" w:lineRule="exact"/>
              <w:jc w:val="center"/>
              <w:rPr>
                <w:rFonts w:ascii="方正仿宋_GBK" w:eastAsia="方正仿宋_GBK"/>
                <w:sz w:val="24"/>
              </w:rPr>
            </w:pPr>
          </w:p>
        </w:tc>
        <w:tc>
          <w:tcPr>
            <w:tcW w:w="873" w:type="dxa"/>
            <w:noWrap/>
            <w:vAlign w:val="center"/>
          </w:tcPr>
          <w:p>
            <w:pPr>
              <w:spacing w:line="500" w:lineRule="exact"/>
              <w:jc w:val="center"/>
              <w:rPr>
                <w:rFonts w:ascii="方正仿宋_GBK" w:eastAsia="方正仿宋_GBK"/>
                <w:sz w:val="24"/>
              </w:rPr>
            </w:pPr>
          </w:p>
        </w:tc>
        <w:tc>
          <w:tcPr>
            <w:tcW w:w="899" w:type="dxa"/>
            <w:noWrap/>
            <w:vAlign w:val="center"/>
          </w:tcPr>
          <w:p>
            <w:pPr>
              <w:spacing w:line="500" w:lineRule="exact"/>
              <w:jc w:val="center"/>
              <w:rPr>
                <w:rFonts w:ascii="方正仿宋_GBK" w:eastAsia="方正仿宋_GBK"/>
                <w:sz w:val="24"/>
              </w:rPr>
            </w:pPr>
          </w:p>
        </w:tc>
        <w:tc>
          <w:tcPr>
            <w:tcW w:w="1575" w:type="dxa"/>
            <w:noWrap/>
            <w:vAlign w:val="center"/>
          </w:tcPr>
          <w:p>
            <w:pPr>
              <w:spacing w:line="500" w:lineRule="exact"/>
              <w:jc w:val="center"/>
              <w:rPr>
                <w:rFonts w:ascii="方正仿宋_GBK" w:eastAsia="方正仿宋_GBK"/>
                <w:sz w:val="24"/>
              </w:rPr>
            </w:pPr>
          </w:p>
        </w:tc>
        <w:tc>
          <w:tcPr>
            <w:tcW w:w="2211" w:type="dxa"/>
            <w:noWrap/>
            <w:vAlign w:val="center"/>
          </w:tcPr>
          <w:p>
            <w:pPr>
              <w:spacing w:line="500" w:lineRule="exact"/>
              <w:jc w:val="center"/>
              <w:rPr>
                <w:rFonts w:ascii="方正仿宋_GBK" w:eastAsia="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1330" w:type="dxa"/>
            <w:noWrap/>
            <w:vAlign w:val="center"/>
          </w:tcPr>
          <w:p>
            <w:pPr>
              <w:spacing w:line="500" w:lineRule="exact"/>
              <w:jc w:val="center"/>
              <w:rPr>
                <w:rFonts w:ascii="方正仿宋_GBK" w:eastAsia="方正仿宋_GBK"/>
                <w:sz w:val="24"/>
              </w:rPr>
            </w:pPr>
          </w:p>
        </w:tc>
        <w:tc>
          <w:tcPr>
            <w:tcW w:w="1741" w:type="dxa"/>
            <w:noWrap/>
            <w:vAlign w:val="center"/>
          </w:tcPr>
          <w:p>
            <w:pPr>
              <w:spacing w:line="500" w:lineRule="exact"/>
              <w:jc w:val="center"/>
              <w:rPr>
                <w:rFonts w:ascii="方正仿宋_GBK" w:eastAsia="方正仿宋_GBK"/>
                <w:sz w:val="24"/>
              </w:rPr>
            </w:pPr>
          </w:p>
        </w:tc>
        <w:tc>
          <w:tcPr>
            <w:tcW w:w="984" w:type="dxa"/>
            <w:noWrap/>
            <w:vAlign w:val="center"/>
          </w:tcPr>
          <w:p>
            <w:pPr>
              <w:spacing w:line="500" w:lineRule="exact"/>
              <w:jc w:val="center"/>
              <w:rPr>
                <w:rFonts w:ascii="方正仿宋_GBK" w:eastAsia="方正仿宋_GBK"/>
                <w:sz w:val="24"/>
              </w:rPr>
            </w:pPr>
          </w:p>
        </w:tc>
        <w:tc>
          <w:tcPr>
            <w:tcW w:w="873" w:type="dxa"/>
            <w:noWrap/>
            <w:vAlign w:val="center"/>
          </w:tcPr>
          <w:p>
            <w:pPr>
              <w:spacing w:line="500" w:lineRule="exact"/>
              <w:jc w:val="center"/>
              <w:rPr>
                <w:rFonts w:ascii="方正仿宋_GBK" w:eastAsia="方正仿宋_GBK"/>
                <w:sz w:val="24"/>
              </w:rPr>
            </w:pPr>
          </w:p>
        </w:tc>
        <w:tc>
          <w:tcPr>
            <w:tcW w:w="899" w:type="dxa"/>
            <w:noWrap/>
            <w:vAlign w:val="center"/>
          </w:tcPr>
          <w:p>
            <w:pPr>
              <w:spacing w:line="500" w:lineRule="exact"/>
              <w:jc w:val="center"/>
              <w:rPr>
                <w:rFonts w:ascii="方正仿宋_GBK" w:eastAsia="方正仿宋_GBK"/>
                <w:sz w:val="24"/>
              </w:rPr>
            </w:pPr>
          </w:p>
        </w:tc>
        <w:tc>
          <w:tcPr>
            <w:tcW w:w="1575" w:type="dxa"/>
            <w:noWrap/>
            <w:vAlign w:val="center"/>
          </w:tcPr>
          <w:p>
            <w:pPr>
              <w:spacing w:line="500" w:lineRule="exact"/>
              <w:jc w:val="center"/>
              <w:rPr>
                <w:rFonts w:ascii="方正仿宋_GBK" w:eastAsia="方正仿宋_GBK"/>
                <w:sz w:val="24"/>
              </w:rPr>
            </w:pPr>
          </w:p>
        </w:tc>
        <w:tc>
          <w:tcPr>
            <w:tcW w:w="2211" w:type="dxa"/>
            <w:noWrap/>
            <w:vAlign w:val="center"/>
          </w:tcPr>
          <w:p>
            <w:pPr>
              <w:spacing w:line="500" w:lineRule="exact"/>
              <w:jc w:val="center"/>
              <w:rPr>
                <w:rFonts w:ascii="方正仿宋_GBK" w:eastAsia="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1330" w:type="dxa"/>
            <w:noWrap/>
            <w:vAlign w:val="center"/>
          </w:tcPr>
          <w:p>
            <w:pPr>
              <w:spacing w:line="500" w:lineRule="exact"/>
              <w:jc w:val="center"/>
              <w:rPr>
                <w:rFonts w:ascii="方正仿宋_GBK" w:eastAsia="方正仿宋_GBK"/>
                <w:sz w:val="24"/>
              </w:rPr>
            </w:pPr>
          </w:p>
        </w:tc>
        <w:tc>
          <w:tcPr>
            <w:tcW w:w="1741" w:type="dxa"/>
            <w:noWrap/>
            <w:vAlign w:val="center"/>
          </w:tcPr>
          <w:p>
            <w:pPr>
              <w:spacing w:line="500" w:lineRule="exact"/>
              <w:jc w:val="center"/>
              <w:rPr>
                <w:rFonts w:ascii="方正仿宋_GBK" w:eastAsia="方正仿宋_GBK"/>
                <w:sz w:val="24"/>
              </w:rPr>
            </w:pPr>
          </w:p>
        </w:tc>
        <w:tc>
          <w:tcPr>
            <w:tcW w:w="984" w:type="dxa"/>
            <w:noWrap/>
            <w:vAlign w:val="center"/>
          </w:tcPr>
          <w:p>
            <w:pPr>
              <w:spacing w:line="500" w:lineRule="exact"/>
              <w:jc w:val="center"/>
              <w:rPr>
                <w:rFonts w:ascii="方正仿宋_GBK" w:eastAsia="方正仿宋_GBK"/>
                <w:sz w:val="24"/>
              </w:rPr>
            </w:pPr>
          </w:p>
        </w:tc>
        <w:tc>
          <w:tcPr>
            <w:tcW w:w="873" w:type="dxa"/>
            <w:noWrap/>
            <w:vAlign w:val="center"/>
          </w:tcPr>
          <w:p>
            <w:pPr>
              <w:spacing w:line="500" w:lineRule="exact"/>
              <w:jc w:val="center"/>
              <w:rPr>
                <w:rFonts w:ascii="方正仿宋_GBK" w:eastAsia="方正仿宋_GBK"/>
                <w:sz w:val="24"/>
              </w:rPr>
            </w:pPr>
          </w:p>
        </w:tc>
        <w:tc>
          <w:tcPr>
            <w:tcW w:w="899" w:type="dxa"/>
            <w:noWrap/>
            <w:vAlign w:val="center"/>
          </w:tcPr>
          <w:p>
            <w:pPr>
              <w:spacing w:line="500" w:lineRule="exact"/>
              <w:jc w:val="center"/>
              <w:rPr>
                <w:rFonts w:ascii="方正仿宋_GBK" w:eastAsia="方正仿宋_GBK"/>
                <w:sz w:val="24"/>
              </w:rPr>
            </w:pPr>
          </w:p>
        </w:tc>
        <w:tc>
          <w:tcPr>
            <w:tcW w:w="1575" w:type="dxa"/>
            <w:noWrap/>
            <w:vAlign w:val="center"/>
          </w:tcPr>
          <w:p>
            <w:pPr>
              <w:spacing w:line="500" w:lineRule="exact"/>
              <w:jc w:val="center"/>
              <w:rPr>
                <w:rFonts w:ascii="方正仿宋_GBK" w:eastAsia="方正仿宋_GBK"/>
                <w:sz w:val="24"/>
              </w:rPr>
            </w:pPr>
          </w:p>
        </w:tc>
        <w:tc>
          <w:tcPr>
            <w:tcW w:w="2211" w:type="dxa"/>
            <w:noWrap/>
            <w:vAlign w:val="center"/>
          </w:tcPr>
          <w:p>
            <w:pPr>
              <w:spacing w:line="500" w:lineRule="exact"/>
              <w:jc w:val="center"/>
              <w:rPr>
                <w:rFonts w:ascii="方正仿宋_GBK" w:eastAsia="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564" w:hRule="atLeast"/>
        </w:trPr>
        <w:tc>
          <w:tcPr>
            <w:tcW w:w="1330" w:type="dxa"/>
            <w:tcBorders>
              <w:bottom w:val="single" w:color="auto" w:sz="4" w:space="0"/>
            </w:tcBorders>
            <w:noWrap/>
            <w:vAlign w:val="center"/>
          </w:tcPr>
          <w:p>
            <w:pPr>
              <w:spacing w:line="500" w:lineRule="exact"/>
              <w:jc w:val="center"/>
              <w:rPr>
                <w:rFonts w:ascii="方正仿宋_GBK" w:eastAsia="方正仿宋_GBK"/>
                <w:sz w:val="24"/>
              </w:rPr>
            </w:pPr>
          </w:p>
        </w:tc>
        <w:tc>
          <w:tcPr>
            <w:tcW w:w="1741" w:type="dxa"/>
            <w:tcBorders>
              <w:bottom w:val="single" w:color="auto" w:sz="4" w:space="0"/>
            </w:tcBorders>
            <w:noWrap/>
            <w:vAlign w:val="center"/>
          </w:tcPr>
          <w:p>
            <w:pPr>
              <w:spacing w:line="500" w:lineRule="exact"/>
              <w:jc w:val="center"/>
              <w:rPr>
                <w:rFonts w:ascii="方正仿宋_GBK" w:eastAsia="方正仿宋_GBK"/>
                <w:sz w:val="24"/>
              </w:rPr>
            </w:pPr>
          </w:p>
        </w:tc>
        <w:tc>
          <w:tcPr>
            <w:tcW w:w="984" w:type="dxa"/>
            <w:tcBorders>
              <w:bottom w:val="single" w:color="auto" w:sz="4" w:space="0"/>
            </w:tcBorders>
            <w:noWrap/>
            <w:vAlign w:val="center"/>
          </w:tcPr>
          <w:p>
            <w:pPr>
              <w:spacing w:line="500" w:lineRule="exact"/>
              <w:jc w:val="center"/>
              <w:rPr>
                <w:rFonts w:ascii="方正仿宋_GBK" w:eastAsia="方正仿宋_GBK"/>
                <w:sz w:val="24"/>
              </w:rPr>
            </w:pPr>
          </w:p>
        </w:tc>
        <w:tc>
          <w:tcPr>
            <w:tcW w:w="873" w:type="dxa"/>
            <w:tcBorders>
              <w:bottom w:val="single" w:color="auto" w:sz="4" w:space="0"/>
            </w:tcBorders>
            <w:noWrap/>
            <w:vAlign w:val="center"/>
          </w:tcPr>
          <w:p>
            <w:pPr>
              <w:spacing w:line="500" w:lineRule="exact"/>
              <w:jc w:val="center"/>
              <w:rPr>
                <w:rFonts w:ascii="方正仿宋_GBK" w:eastAsia="方正仿宋_GBK"/>
                <w:sz w:val="24"/>
              </w:rPr>
            </w:pPr>
          </w:p>
        </w:tc>
        <w:tc>
          <w:tcPr>
            <w:tcW w:w="899" w:type="dxa"/>
            <w:tcBorders>
              <w:bottom w:val="single" w:color="auto" w:sz="4" w:space="0"/>
            </w:tcBorders>
            <w:noWrap/>
            <w:vAlign w:val="center"/>
          </w:tcPr>
          <w:p>
            <w:pPr>
              <w:spacing w:line="500" w:lineRule="exact"/>
              <w:jc w:val="center"/>
              <w:rPr>
                <w:rFonts w:ascii="方正仿宋_GBK" w:eastAsia="方正仿宋_GBK"/>
                <w:sz w:val="24"/>
              </w:rPr>
            </w:pPr>
          </w:p>
        </w:tc>
        <w:tc>
          <w:tcPr>
            <w:tcW w:w="1575" w:type="dxa"/>
            <w:tcBorders>
              <w:bottom w:val="single" w:color="auto" w:sz="4" w:space="0"/>
            </w:tcBorders>
            <w:noWrap/>
            <w:vAlign w:val="center"/>
          </w:tcPr>
          <w:p>
            <w:pPr>
              <w:spacing w:line="500" w:lineRule="exact"/>
              <w:jc w:val="center"/>
              <w:rPr>
                <w:rFonts w:ascii="方正仿宋_GBK" w:eastAsia="方正仿宋_GBK"/>
                <w:sz w:val="24"/>
              </w:rPr>
            </w:pPr>
          </w:p>
        </w:tc>
        <w:tc>
          <w:tcPr>
            <w:tcW w:w="2211" w:type="dxa"/>
            <w:tcBorders>
              <w:bottom w:val="single" w:color="auto" w:sz="4" w:space="0"/>
            </w:tcBorders>
            <w:noWrap/>
            <w:vAlign w:val="center"/>
          </w:tcPr>
          <w:p>
            <w:pPr>
              <w:spacing w:line="500" w:lineRule="exact"/>
              <w:jc w:val="center"/>
              <w:rPr>
                <w:rFonts w:ascii="方正仿宋_GBK" w:eastAsia="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1330" w:type="dxa"/>
            <w:noWrap/>
            <w:vAlign w:val="center"/>
          </w:tcPr>
          <w:p>
            <w:pPr>
              <w:spacing w:line="500" w:lineRule="exact"/>
              <w:jc w:val="center"/>
              <w:rPr>
                <w:rFonts w:ascii="方正仿宋_GBK" w:eastAsia="方正仿宋_GBK"/>
                <w:sz w:val="24"/>
              </w:rPr>
            </w:pPr>
          </w:p>
        </w:tc>
        <w:tc>
          <w:tcPr>
            <w:tcW w:w="1741" w:type="dxa"/>
            <w:noWrap/>
            <w:vAlign w:val="center"/>
          </w:tcPr>
          <w:p>
            <w:pPr>
              <w:spacing w:line="500" w:lineRule="exact"/>
              <w:jc w:val="center"/>
              <w:rPr>
                <w:rFonts w:ascii="方正仿宋_GBK" w:eastAsia="方正仿宋_GBK"/>
                <w:sz w:val="24"/>
              </w:rPr>
            </w:pPr>
          </w:p>
        </w:tc>
        <w:tc>
          <w:tcPr>
            <w:tcW w:w="984" w:type="dxa"/>
            <w:noWrap/>
            <w:vAlign w:val="center"/>
          </w:tcPr>
          <w:p>
            <w:pPr>
              <w:spacing w:line="500" w:lineRule="exact"/>
              <w:jc w:val="center"/>
              <w:rPr>
                <w:rFonts w:ascii="方正仿宋_GBK" w:eastAsia="方正仿宋_GBK"/>
                <w:sz w:val="24"/>
              </w:rPr>
            </w:pPr>
          </w:p>
        </w:tc>
        <w:tc>
          <w:tcPr>
            <w:tcW w:w="873" w:type="dxa"/>
            <w:noWrap/>
            <w:vAlign w:val="center"/>
          </w:tcPr>
          <w:p>
            <w:pPr>
              <w:spacing w:line="500" w:lineRule="exact"/>
              <w:jc w:val="center"/>
              <w:rPr>
                <w:rFonts w:ascii="方正仿宋_GBK" w:eastAsia="方正仿宋_GBK"/>
                <w:sz w:val="24"/>
              </w:rPr>
            </w:pPr>
          </w:p>
        </w:tc>
        <w:tc>
          <w:tcPr>
            <w:tcW w:w="899" w:type="dxa"/>
            <w:noWrap/>
            <w:vAlign w:val="center"/>
          </w:tcPr>
          <w:p>
            <w:pPr>
              <w:spacing w:line="500" w:lineRule="exact"/>
              <w:jc w:val="center"/>
              <w:rPr>
                <w:rFonts w:ascii="方正仿宋_GBK" w:eastAsia="方正仿宋_GBK"/>
                <w:sz w:val="24"/>
              </w:rPr>
            </w:pPr>
          </w:p>
        </w:tc>
        <w:tc>
          <w:tcPr>
            <w:tcW w:w="1575" w:type="dxa"/>
            <w:noWrap/>
            <w:vAlign w:val="center"/>
          </w:tcPr>
          <w:p>
            <w:pPr>
              <w:spacing w:line="500" w:lineRule="exact"/>
              <w:jc w:val="center"/>
              <w:rPr>
                <w:rFonts w:ascii="方正仿宋_GBK" w:eastAsia="方正仿宋_GBK"/>
                <w:sz w:val="24"/>
              </w:rPr>
            </w:pPr>
          </w:p>
        </w:tc>
        <w:tc>
          <w:tcPr>
            <w:tcW w:w="2211" w:type="dxa"/>
            <w:noWrap/>
            <w:vAlign w:val="center"/>
          </w:tcPr>
          <w:p>
            <w:pPr>
              <w:spacing w:line="500" w:lineRule="exact"/>
              <w:jc w:val="center"/>
              <w:rPr>
                <w:rFonts w:ascii="方正仿宋_GBK" w:eastAsia="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7"/>
            <w:noWrap/>
            <w:vAlign w:val="center"/>
          </w:tcPr>
          <w:p>
            <w:pPr>
              <w:spacing w:line="500" w:lineRule="exact"/>
              <w:rPr>
                <w:rFonts w:ascii="方正仿宋_GBK" w:eastAsia="方正仿宋_GBK"/>
                <w:sz w:val="24"/>
              </w:rPr>
            </w:pPr>
            <w:r>
              <w:rPr>
                <w:rFonts w:hint="eastAsia" w:ascii="方正仿宋_GBK" w:eastAsia="方正仿宋_GBK"/>
                <w:sz w:val="24"/>
              </w:rPr>
              <w:t>合计人民币（小写）：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7"/>
            <w:noWrap/>
            <w:vAlign w:val="center"/>
          </w:tcPr>
          <w:p>
            <w:pPr>
              <w:spacing w:line="500" w:lineRule="exact"/>
              <w:rPr>
                <w:rFonts w:ascii="方正仿宋_GBK" w:eastAsia="方正仿宋_GBK"/>
                <w:sz w:val="24"/>
              </w:rPr>
            </w:pPr>
            <w:r>
              <w:rPr>
                <w:rFonts w:hint="eastAsia" w:ascii="方正仿宋_GBK" w:eastAsia="方正仿宋_GBK"/>
                <w:sz w:val="24"/>
              </w:rPr>
              <w:t>合计人民币（大写）：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2052" w:hRule="atLeast"/>
        </w:trPr>
        <w:tc>
          <w:tcPr>
            <w:tcW w:w="9613" w:type="dxa"/>
            <w:gridSpan w:val="7"/>
            <w:noWrap/>
          </w:tcPr>
          <w:p>
            <w:pPr>
              <w:spacing w:line="500" w:lineRule="exact"/>
              <w:rPr>
                <w:rFonts w:ascii="方正仿宋_GBK" w:eastAsia="方正仿宋_GBK"/>
                <w:sz w:val="24"/>
              </w:rPr>
            </w:pPr>
            <w:r>
              <w:rPr>
                <w:rFonts w:hint="eastAsia" w:ascii="方正仿宋_GBK" w:eastAsia="方正仿宋_GBK"/>
                <w:sz w:val="24"/>
              </w:rPr>
              <w:t>一、质量要求和技术标准。供方提供的商品必须是全新的，完全符合国家有关技术标准，供方的质量保证及售后服务承诺如下：</w:t>
            </w:r>
          </w:p>
          <w:p>
            <w:pPr>
              <w:spacing w:line="500" w:lineRule="exact"/>
              <w:rPr>
                <w:rFonts w:ascii="方正仿宋_GBK" w:eastAsia="方正仿宋_GBK"/>
                <w:sz w:val="24"/>
              </w:rPr>
            </w:pPr>
            <w:r>
              <w:rPr>
                <w:rFonts w:hint="eastAsia" w:eastAsia="方正仿宋_GBK"/>
                <w:sz w:val="24"/>
              </w:rPr>
              <w:t>1</w:t>
            </w:r>
            <w:r>
              <w:rPr>
                <w:rFonts w:hint="eastAsia" w:ascii="方正仿宋_GBK" w:eastAsia="方正仿宋_GBK"/>
                <w:sz w:val="24"/>
              </w:rPr>
              <w:t>.质保期限：</w:t>
            </w:r>
          </w:p>
          <w:p>
            <w:pPr>
              <w:spacing w:line="500" w:lineRule="exact"/>
              <w:rPr>
                <w:rFonts w:ascii="方正仿宋_GBK" w:eastAsia="方正仿宋_GBK"/>
                <w:sz w:val="24"/>
              </w:rPr>
            </w:pPr>
            <w:r>
              <w:rPr>
                <w:rFonts w:hint="eastAsia" w:eastAsia="方正仿宋_GBK"/>
                <w:sz w:val="24"/>
              </w:rPr>
              <w:t>2</w:t>
            </w:r>
            <w:r>
              <w:rPr>
                <w:rFonts w:hint="eastAsia" w:ascii="方正仿宋_GBK" w:eastAsia="方正仿宋_GBK"/>
                <w:sz w:val="24"/>
              </w:rPr>
              <w:t>.保修范围：</w:t>
            </w:r>
          </w:p>
          <w:p>
            <w:pPr>
              <w:spacing w:line="500" w:lineRule="exact"/>
              <w:rPr>
                <w:rFonts w:ascii="方正仿宋_GBK" w:eastAsia="方正仿宋_GBK"/>
                <w:sz w:val="24"/>
              </w:rPr>
            </w:pPr>
            <w:r>
              <w:rPr>
                <w:rFonts w:hint="eastAsia" w:eastAsia="方正仿宋_GBK"/>
                <w:sz w:val="24"/>
              </w:rPr>
              <w:t>3</w:t>
            </w:r>
            <w:r>
              <w:rPr>
                <w:rFonts w:hint="eastAsia" w:ascii="方正仿宋_GBK" w:eastAsia="方正仿宋_GBK"/>
                <w:sz w:val="24"/>
              </w:rPr>
              <w:t>.服务措施：</w:t>
            </w:r>
          </w:p>
          <w:p>
            <w:pPr>
              <w:spacing w:line="500" w:lineRule="exact"/>
              <w:rPr>
                <w:rFonts w:ascii="方正仿宋_GBK" w:eastAsia="方正仿宋_GBK"/>
                <w:sz w:val="24"/>
              </w:rPr>
            </w:pPr>
            <w:r>
              <w:rPr>
                <w:rFonts w:hint="eastAsia" w:eastAsia="方正仿宋_GBK"/>
                <w:sz w:val="24"/>
              </w:rPr>
              <w:t>4</w:t>
            </w:r>
            <w:r>
              <w:rPr>
                <w:rFonts w:hint="eastAsia" w:ascii="方正仿宋_GBK" w:eastAsia="方正仿宋_GBK"/>
                <w:sz w:val="24"/>
              </w:rPr>
              <w:t>.质保期后服务：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913" w:hRule="atLeast"/>
        </w:trPr>
        <w:tc>
          <w:tcPr>
            <w:tcW w:w="9613" w:type="dxa"/>
            <w:gridSpan w:val="7"/>
            <w:noWrap/>
          </w:tcPr>
          <w:p>
            <w:pPr>
              <w:spacing w:line="500" w:lineRule="exact"/>
              <w:rPr>
                <w:rFonts w:ascii="方正仿宋_GBK" w:eastAsia="方正仿宋_GBK"/>
                <w:sz w:val="24"/>
              </w:rPr>
            </w:pPr>
            <w:r>
              <w:rPr>
                <w:rFonts w:hint="eastAsia" w:ascii="方正仿宋_GBK" w:eastAsia="方正仿宋_GBK"/>
                <w:sz w:val="24"/>
              </w:rPr>
              <w:t>二、随机备品、附件、工具数量及供应方法：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751" w:hRule="atLeast"/>
        </w:trPr>
        <w:tc>
          <w:tcPr>
            <w:tcW w:w="9613" w:type="dxa"/>
            <w:gridSpan w:val="7"/>
            <w:noWrap/>
          </w:tcPr>
          <w:p>
            <w:pPr>
              <w:spacing w:line="500" w:lineRule="exact"/>
              <w:rPr>
                <w:rFonts w:ascii="方正仿宋_GBK" w:eastAsia="方正仿宋_GBK"/>
                <w:sz w:val="24"/>
              </w:rPr>
            </w:pPr>
            <w:r>
              <w:rPr>
                <w:rFonts w:hint="eastAsia" w:ascii="方正仿宋_GBK" w:eastAsia="方正仿宋_GBK"/>
                <w:sz w:val="24"/>
              </w:rPr>
              <w:t>三、交提货方式：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9628" w:type="dxa"/>
            <w:gridSpan w:val="8"/>
            <w:noWrap/>
          </w:tcPr>
          <w:p>
            <w:pPr>
              <w:spacing w:line="500" w:lineRule="exact"/>
              <w:rPr>
                <w:rFonts w:ascii="方正仿宋_GBK" w:eastAsia="方正仿宋_GBK"/>
                <w:sz w:val="24"/>
              </w:rPr>
            </w:pPr>
            <w:r>
              <w:rPr>
                <w:rFonts w:hint="eastAsia" w:ascii="方正仿宋_GBK" w:eastAsia="方正仿宋_GBK"/>
                <w:sz w:val="24"/>
              </w:rPr>
              <w:t>四、验收标准、方法：</w:t>
            </w:r>
          </w:p>
          <w:p>
            <w:pPr>
              <w:spacing w:line="500" w:lineRule="exact"/>
              <w:rPr>
                <w:rFonts w:ascii="方正仿宋_GBK" w:eastAsia="方正仿宋_GBK"/>
                <w:sz w:val="24"/>
              </w:rPr>
            </w:pPr>
            <w:r>
              <w:rPr>
                <w:rFonts w:hint="eastAsia" w:ascii="方正仿宋_GBK" w:eastAsia="方正仿宋_GBK"/>
                <w:sz w:val="24"/>
              </w:rPr>
              <w:t>如有异议，请于      日内提出。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8"/>
            <w:noWrap/>
          </w:tcPr>
          <w:p>
            <w:pPr>
              <w:pStyle w:val="10"/>
              <w:spacing w:line="500" w:lineRule="exact"/>
              <w:ind w:left="0" w:leftChars="0"/>
              <w:rPr>
                <w:rFonts w:hint="eastAsia" w:ascii="方正仿宋_GBK" w:eastAsia="方正仿宋_GBK"/>
                <w:sz w:val="24"/>
              </w:rPr>
            </w:pPr>
            <w:r>
              <w:rPr>
                <w:rFonts w:hint="eastAsia" w:ascii="方正仿宋_GBK" w:eastAsia="方正仿宋_GBK"/>
                <w:sz w:val="24"/>
              </w:rPr>
              <w:t>五、履约保证金：</w:t>
            </w:r>
          </w:p>
          <w:p>
            <w:pPr>
              <w:pStyle w:val="10"/>
              <w:spacing w:line="500" w:lineRule="exact"/>
              <w:ind w:left="0" w:leftChars="0"/>
              <w:rPr>
                <w:rFonts w:hint="eastAsia" w:ascii="方正仿宋_GBK" w:eastAsia="方正仿宋_GBK"/>
                <w:sz w:val="24"/>
                <w:lang w:val="en-US" w:eastAsia="zh-CN"/>
              </w:rPr>
            </w:pPr>
            <w:r>
              <w:rPr>
                <w:rFonts w:hint="eastAsia" w:ascii="方正仿宋_GBK" w:eastAsia="方正仿宋_GBK"/>
                <w:sz w:val="24"/>
                <w:lang w:val="en-US" w:eastAsia="zh-CN"/>
              </w:rPr>
              <w:t>（1）履约保证金数额：中标价的10%，由项目中标人在与采购人签订合同前，提交至采购人指定账户。</w:t>
            </w:r>
          </w:p>
          <w:p>
            <w:pPr>
              <w:pStyle w:val="10"/>
              <w:spacing w:line="500" w:lineRule="exact"/>
              <w:ind w:left="0" w:leftChars="0"/>
              <w:rPr>
                <w:rFonts w:hint="eastAsia" w:ascii="方正仿宋_GBK" w:eastAsia="方正仿宋_GBK"/>
                <w:sz w:val="24"/>
                <w:lang w:eastAsia="zh-CN"/>
              </w:rPr>
            </w:pPr>
            <w:r>
              <w:rPr>
                <w:rFonts w:hint="eastAsia" w:ascii="方正仿宋_GBK" w:eastAsia="方正仿宋_GBK"/>
                <w:sz w:val="24"/>
                <w:lang w:eastAsia="zh-CN"/>
              </w:rPr>
              <w:t>履约保证金账户：</w:t>
            </w:r>
          </w:p>
          <w:p>
            <w:pPr>
              <w:pStyle w:val="10"/>
              <w:spacing w:line="500" w:lineRule="exact"/>
              <w:ind w:left="0" w:leftChars="0"/>
              <w:rPr>
                <w:rFonts w:hint="eastAsia" w:ascii="方正仿宋_GBK" w:eastAsia="方正仿宋_GBK"/>
                <w:sz w:val="24"/>
                <w:lang w:val="en-US" w:eastAsia="zh-CN"/>
              </w:rPr>
            </w:pPr>
            <w:r>
              <w:rPr>
                <w:rFonts w:hint="eastAsia" w:ascii="方正仿宋_GBK" w:eastAsia="方正仿宋_GBK"/>
                <w:sz w:val="24"/>
                <w:lang w:eastAsia="zh-CN"/>
              </w:rPr>
              <w:t>户名：</w:t>
            </w:r>
            <w:r>
              <w:rPr>
                <w:rFonts w:hint="eastAsia" w:ascii="方正仿宋_GBK" w:eastAsia="方正仿宋_GBK" w:cs="Times New Roman"/>
                <w:sz w:val="24"/>
                <w:lang w:val="en-US" w:eastAsia="zh-CN"/>
              </w:rPr>
              <w:t>重庆绅鹏实业开发有限公司</w:t>
            </w:r>
          </w:p>
          <w:p>
            <w:pPr>
              <w:pStyle w:val="10"/>
              <w:spacing w:line="500" w:lineRule="exact"/>
              <w:ind w:left="0" w:leftChars="0"/>
              <w:rPr>
                <w:rFonts w:hint="eastAsia" w:ascii="方正仿宋_GBK" w:eastAsia="方正仿宋_GBK"/>
                <w:sz w:val="24"/>
                <w:lang w:val="en-US" w:eastAsia="zh-CN"/>
              </w:rPr>
            </w:pPr>
            <w:r>
              <w:rPr>
                <w:rFonts w:hint="eastAsia" w:ascii="方正仿宋_GBK" w:eastAsia="方正仿宋_GBK"/>
                <w:sz w:val="24"/>
                <w:lang w:val="en-US" w:eastAsia="zh-CN"/>
              </w:rPr>
              <w:t>开户</w:t>
            </w:r>
            <w:r>
              <w:rPr>
                <w:rFonts w:hint="eastAsia" w:ascii="方正仿宋_GBK" w:eastAsia="方正仿宋_GBK" w:cs="Times New Roman"/>
                <w:sz w:val="24"/>
                <w:lang w:val="en-US" w:eastAsia="zh-CN"/>
              </w:rPr>
              <w:t>行：重庆农商行铜梁支行东城分理处</w:t>
            </w:r>
          </w:p>
          <w:p>
            <w:pPr>
              <w:pStyle w:val="10"/>
              <w:spacing w:line="500" w:lineRule="exact"/>
              <w:ind w:left="0" w:leftChars="0"/>
              <w:rPr>
                <w:rFonts w:hint="eastAsia" w:ascii="方正仿宋_GBK" w:eastAsia="方正仿宋_GBK"/>
                <w:sz w:val="24"/>
                <w:lang w:val="en-US" w:eastAsia="zh-CN"/>
              </w:rPr>
            </w:pPr>
            <w:r>
              <w:rPr>
                <w:rFonts w:hint="eastAsia" w:ascii="方正仿宋_GBK" w:eastAsia="方正仿宋_GBK"/>
                <w:sz w:val="24"/>
                <w:lang w:eastAsia="zh-CN"/>
              </w:rPr>
              <w:t>账</w:t>
            </w:r>
            <w:r>
              <w:rPr>
                <w:rFonts w:hint="eastAsia" w:ascii="方正仿宋_GBK" w:eastAsia="方正仿宋_GBK" w:cs="Times New Roman"/>
                <w:sz w:val="24"/>
                <w:lang w:val="en-US" w:eastAsia="zh-CN"/>
              </w:rPr>
              <w:t>号：2003010120010001127</w:t>
            </w:r>
          </w:p>
          <w:p>
            <w:pPr>
              <w:pStyle w:val="10"/>
              <w:spacing w:line="500" w:lineRule="exact"/>
              <w:ind w:left="0" w:leftChars="0"/>
              <w:rPr>
                <w:rFonts w:hint="eastAsia" w:ascii="方正仿宋_GBK" w:eastAsia="方正仿宋_GBK"/>
                <w:sz w:val="24"/>
                <w:lang w:val="en-US" w:eastAsia="zh-CN"/>
              </w:rPr>
            </w:pPr>
            <w:r>
              <w:rPr>
                <w:rFonts w:hint="eastAsia" w:ascii="方正仿宋_GBK" w:eastAsia="方正仿宋_GBK"/>
                <w:sz w:val="24"/>
                <w:lang w:val="en-US" w:eastAsia="zh-CN"/>
              </w:rPr>
              <w:t>注：转账时应注明“2、3号楼家具采购履约保证金”</w:t>
            </w:r>
          </w:p>
          <w:p>
            <w:pPr>
              <w:pStyle w:val="10"/>
              <w:spacing w:line="500" w:lineRule="exact"/>
              <w:ind w:left="0" w:leftChars="0"/>
              <w:rPr>
                <w:rFonts w:hint="eastAsia" w:ascii="方正仿宋_GBK" w:eastAsia="方正仿宋_GBK"/>
                <w:sz w:val="24"/>
                <w:lang w:val="en-US" w:eastAsia="zh-CN"/>
              </w:rPr>
            </w:pPr>
            <w:r>
              <w:rPr>
                <w:rFonts w:hint="eastAsia" w:ascii="方正仿宋_GBK" w:eastAsia="方正仿宋_GBK"/>
                <w:sz w:val="24"/>
                <w:lang w:val="en-US" w:eastAsia="zh-CN"/>
              </w:rPr>
              <w:t>（2）若中标人不能按时、足额向采购人提交履约保证金的，视其为自动放弃成交资格，并将按本采购文件及相关规定进行处理。</w:t>
            </w:r>
          </w:p>
          <w:p>
            <w:pPr>
              <w:pStyle w:val="10"/>
              <w:spacing w:line="500" w:lineRule="exact"/>
              <w:ind w:left="0" w:leftChars="0"/>
              <w:rPr>
                <w:rFonts w:ascii="方正仿宋_GBK" w:eastAsia="方正仿宋_GBK"/>
                <w:sz w:val="24"/>
              </w:rPr>
            </w:pPr>
            <w:r>
              <w:rPr>
                <w:rFonts w:hint="eastAsia" w:ascii="方正仿宋_GBK" w:eastAsia="方正仿宋_GBK"/>
                <w:sz w:val="24"/>
                <w:lang w:val="en-US" w:eastAsia="zh-CN"/>
              </w:rPr>
              <w:t>（3）履约保证金的退还：成交人按合同完全履约后，经采购人全部验收合格，并履行验收手续后，采购人在15个工作日内一次性退还（不计息）履约保证金至其单位银行基本账户。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8"/>
            <w:noWrap/>
          </w:tcPr>
          <w:p>
            <w:pPr>
              <w:spacing w:line="500" w:lineRule="exact"/>
              <w:rPr>
                <w:rFonts w:ascii="方正仿宋_GBK" w:eastAsia="方正仿宋_GBK"/>
                <w:sz w:val="24"/>
              </w:rPr>
            </w:pPr>
            <w:r>
              <w:rPr>
                <w:rFonts w:hint="eastAsia" w:ascii="方正仿宋_GBK" w:eastAsia="方正仿宋_GBK"/>
                <w:sz w:val="24"/>
              </w:rPr>
              <w:t>六、付款方式：</w:t>
            </w:r>
          </w:p>
          <w:p>
            <w:pPr>
              <w:pStyle w:val="10"/>
              <w:spacing w:line="500" w:lineRule="exact"/>
              <w:ind w:left="0" w:leftChars="0"/>
              <w:rPr>
                <w:rFonts w:ascii="方正仿宋_GBK" w:eastAsia="方正仿宋_GBK"/>
                <w:sz w:val="24"/>
              </w:rPr>
            </w:pPr>
            <w:r>
              <w:rPr>
                <w:rFonts w:hint="eastAsia" w:ascii="方正仿宋_GBK" w:eastAsia="方正仿宋_GBK"/>
                <w:sz w:val="24"/>
              </w:rPr>
              <w:t>（按财政支付、采购人支付及支付方式等分别填列）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8"/>
            <w:noWrap/>
          </w:tcPr>
          <w:p>
            <w:pPr>
              <w:spacing w:line="500" w:lineRule="exact"/>
              <w:rPr>
                <w:rFonts w:ascii="方正仿宋_GBK" w:eastAsia="方正仿宋_GBK"/>
                <w:sz w:val="24"/>
              </w:rPr>
            </w:pPr>
            <w:r>
              <w:rPr>
                <w:rFonts w:hint="eastAsia" w:ascii="方正仿宋_GBK" w:eastAsia="方正仿宋_GBK"/>
                <w:sz w:val="24"/>
              </w:rPr>
              <w:t>七、违约责任：</w:t>
            </w:r>
          </w:p>
          <w:p>
            <w:pPr>
              <w:spacing w:line="500" w:lineRule="exact"/>
              <w:rPr>
                <w:rFonts w:ascii="方正仿宋_GBK" w:eastAsia="方正仿宋_GBK"/>
                <w:sz w:val="24"/>
              </w:rPr>
            </w:pPr>
            <w:r>
              <w:rPr>
                <w:rFonts w:hint="eastAsia" w:ascii="方正仿宋_GBK" w:eastAsia="方正仿宋_GBK"/>
                <w:sz w:val="24"/>
              </w:rPr>
              <w:t>按《中华人民共和国民法典》、《中华人民共和国政府采购法》执行，或按双方约定。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trPr>
        <w:tc>
          <w:tcPr>
            <w:tcW w:w="9628" w:type="dxa"/>
            <w:gridSpan w:val="8"/>
            <w:noWrap/>
          </w:tcPr>
          <w:p>
            <w:pPr>
              <w:spacing w:line="500" w:lineRule="exact"/>
              <w:rPr>
                <w:rFonts w:ascii="方正仿宋_GBK" w:eastAsia="方正仿宋_GBK"/>
                <w:sz w:val="24"/>
              </w:rPr>
            </w:pPr>
            <w:r>
              <w:rPr>
                <w:rFonts w:hint="eastAsia" w:ascii="方正仿宋_GBK" w:eastAsia="方正仿宋_GBK"/>
                <w:sz w:val="24"/>
              </w:rPr>
              <w:t>八、其他约定事项：</w:t>
            </w:r>
          </w:p>
          <w:p>
            <w:pPr>
              <w:tabs>
                <w:tab w:val="left" w:pos="360"/>
              </w:tabs>
              <w:spacing w:line="500" w:lineRule="exact"/>
              <w:rPr>
                <w:rFonts w:ascii="方正仿宋_GBK" w:eastAsia="方正仿宋_GBK"/>
                <w:sz w:val="24"/>
              </w:rPr>
            </w:pPr>
            <w:r>
              <w:rPr>
                <w:rFonts w:hint="eastAsia" w:eastAsia="方正仿宋_GBK"/>
                <w:sz w:val="24"/>
              </w:rPr>
              <w:t>1</w:t>
            </w:r>
            <w:r>
              <w:rPr>
                <w:rFonts w:hint="eastAsia" w:ascii="方正仿宋_GBK" w:eastAsia="方正仿宋_GBK"/>
                <w:sz w:val="24"/>
              </w:rPr>
              <w:t>.询价通知书及其澄清文件、响应文件和承诺是本合同不可分割的部分。</w:t>
            </w:r>
          </w:p>
          <w:p>
            <w:pPr>
              <w:tabs>
                <w:tab w:val="left" w:pos="360"/>
              </w:tabs>
              <w:spacing w:line="500" w:lineRule="exact"/>
              <w:rPr>
                <w:rFonts w:ascii="方正仿宋_GBK" w:eastAsia="方正仿宋_GBK"/>
                <w:sz w:val="24"/>
              </w:rPr>
            </w:pPr>
            <w:r>
              <w:rPr>
                <w:rFonts w:hint="eastAsia" w:eastAsia="方正仿宋_GBK"/>
                <w:sz w:val="24"/>
              </w:rPr>
              <w:t>2</w:t>
            </w:r>
            <w:r>
              <w:rPr>
                <w:rFonts w:hint="eastAsia" w:ascii="方正仿宋_GBK" w:eastAsia="方正仿宋_GBK"/>
                <w:sz w:val="24"/>
              </w:rPr>
              <w:t>.本合同如发生争议由双方协商解决，协商不成向需方所在地仲裁机构提请仲裁。</w:t>
            </w:r>
          </w:p>
          <w:p>
            <w:pPr>
              <w:tabs>
                <w:tab w:val="left" w:pos="360"/>
              </w:tabs>
              <w:spacing w:line="500" w:lineRule="exact"/>
              <w:rPr>
                <w:rFonts w:ascii="方正仿宋_GBK" w:eastAsia="方正仿宋_GBK"/>
                <w:sz w:val="24"/>
              </w:rPr>
            </w:pPr>
            <w:r>
              <w:rPr>
                <w:rFonts w:hint="eastAsia" w:eastAsia="方正仿宋_GBK"/>
                <w:sz w:val="24"/>
              </w:rPr>
              <w:t>3</w:t>
            </w:r>
            <w:r>
              <w:rPr>
                <w:rFonts w:hint="eastAsia" w:ascii="方正仿宋_GBK" w:eastAsia="方正仿宋_GBK"/>
                <w:sz w:val="24"/>
              </w:rPr>
              <w:t>.本合同一式__份， 需方__份，供方__份，具同等法律效力。</w:t>
            </w:r>
          </w:p>
          <w:p>
            <w:pPr>
              <w:tabs>
                <w:tab w:val="left" w:pos="360"/>
              </w:tabs>
              <w:spacing w:line="500" w:lineRule="exact"/>
              <w:rPr>
                <w:rFonts w:ascii="方正仿宋_GBK" w:eastAsia="方正仿宋_GBK"/>
                <w:sz w:val="24"/>
              </w:rPr>
            </w:pPr>
            <w:r>
              <w:rPr>
                <w:rFonts w:hint="eastAsia" w:eastAsia="方正仿宋_GBK"/>
                <w:sz w:val="24"/>
              </w:rPr>
              <w:t>4</w:t>
            </w:r>
            <w:r>
              <w:rPr>
                <w:rFonts w:hint="eastAsia" w:ascii="方正仿宋_GBK" w:eastAsia="方正仿宋_GBK"/>
                <w:sz w:val="24"/>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9" w:hRule="atLeast"/>
        </w:trPr>
        <w:tc>
          <w:tcPr>
            <w:tcW w:w="4928" w:type="dxa"/>
            <w:gridSpan w:val="4"/>
            <w:noWrap/>
          </w:tcPr>
          <w:p>
            <w:pPr>
              <w:spacing w:line="500" w:lineRule="exact"/>
              <w:rPr>
                <w:rFonts w:ascii="方正仿宋_GBK" w:eastAsia="方正仿宋_GBK"/>
                <w:sz w:val="24"/>
              </w:rPr>
            </w:pPr>
            <w:r>
              <w:rPr>
                <w:rFonts w:hint="eastAsia" w:ascii="方正仿宋_GBK" w:eastAsia="方正仿宋_GBK"/>
                <w:sz w:val="24"/>
              </w:rPr>
              <w:t>需方：</w:t>
            </w:r>
          </w:p>
          <w:p>
            <w:pPr>
              <w:spacing w:line="500" w:lineRule="exact"/>
              <w:rPr>
                <w:rFonts w:ascii="方正仿宋_GBK" w:eastAsia="方正仿宋_GBK"/>
                <w:sz w:val="24"/>
              </w:rPr>
            </w:pPr>
            <w:r>
              <w:rPr>
                <w:rFonts w:hint="eastAsia" w:ascii="方正仿宋_GBK" w:eastAsia="方正仿宋_GBK"/>
                <w:sz w:val="24"/>
              </w:rPr>
              <w:t>地址：</w:t>
            </w:r>
          </w:p>
          <w:p>
            <w:pPr>
              <w:spacing w:line="500" w:lineRule="exact"/>
              <w:rPr>
                <w:rFonts w:ascii="方正仿宋_GBK" w:eastAsia="方正仿宋_GBK"/>
                <w:sz w:val="24"/>
              </w:rPr>
            </w:pPr>
            <w:r>
              <w:rPr>
                <w:rFonts w:hint="eastAsia" w:ascii="方正仿宋_GBK" w:eastAsia="方正仿宋_GBK"/>
                <w:sz w:val="24"/>
              </w:rPr>
              <w:t>联系电话：</w:t>
            </w:r>
          </w:p>
          <w:p>
            <w:pPr>
              <w:spacing w:line="500" w:lineRule="exact"/>
              <w:rPr>
                <w:rFonts w:ascii="方正仿宋_GBK" w:eastAsia="方正仿宋_GBK"/>
                <w:sz w:val="24"/>
              </w:rPr>
            </w:pPr>
            <w:r>
              <w:rPr>
                <w:rFonts w:hint="eastAsia" w:ascii="方正仿宋_GBK" w:eastAsia="方正仿宋_GBK"/>
                <w:sz w:val="24"/>
              </w:rPr>
              <w:t>授权代表：</w:t>
            </w:r>
          </w:p>
        </w:tc>
        <w:tc>
          <w:tcPr>
            <w:tcW w:w="4700" w:type="dxa"/>
            <w:gridSpan w:val="4"/>
            <w:noWrap/>
          </w:tcPr>
          <w:p>
            <w:pPr>
              <w:spacing w:line="500" w:lineRule="exact"/>
              <w:rPr>
                <w:rFonts w:ascii="方正仿宋_GBK" w:eastAsia="方正仿宋_GBK"/>
                <w:sz w:val="24"/>
              </w:rPr>
            </w:pPr>
            <w:r>
              <w:rPr>
                <w:rFonts w:hint="eastAsia" w:ascii="方正仿宋_GBK" w:eastAsia="方正仿宋_GBK"/>
                <w:sz w:val="24"/>
              </w:rPr>
              <w:t>供方：</w:t>
            </w:r>
          </w:p>
          <w:p>
            <w:pPr>
              <w:spacing w:line="500" w:lineRule="exact"/>
              <w:rPr>
                <w:rFonts w:ascii="方正仿宋_GBK" w:eastAsia="方正仿宋_GBK"/>
                <w:sz w:val="24"/>
              </w:rPr>
            </w:pPr>
            <w:r>
              <w:rPr>
                <w:rFonts w:hint="eastAsia" w:ascii="方正仿宋_GBK" w:eastAsia="方正仿宋_GBK"/>
                <w:sz w:val="24"/>
              </w:rPr>
              <w:t>地址：</w:t>
            </w:r>
          </w:p>
          <w:p>
            <w:pPr>
              <w:spacing w:line="500" w:lineRule="exact"/>
              <w:rPr>
                <w:rFonts w:ascii="方正仿宋_GBK" w:eastAsia="方正仿宋_GBK"/>
                <w:sz w:val="24"/>
              </w:rPr>
            </w:pPr>
            <w:r>
              <w:rPr>
                <w:rFonts w:hint="eastAsia" w:ascii="方正仿宋_GBK" w:eastAsia="方正仿宋_GBK"/>
                <w:sz w:val="24"/>
              </w:rPr>
              <w:t>电话：</w:t>
            </w:r>
          </w:p>
          <w:p>
            <w:pPr>
              <w:spacing w:line="500" w:lineRule="exact"/>
              <w:rPr>
                <w:rFonts w:ascii="方正仿宋_GBK" w:eastAsia="方正仿宋_GBK"/>
                <w:sz w:val="24"/>
              </w:rPr>
            </w:pPr>
            <w:r>
              <w:rPr>
                <w:rFonts w:hint="eastAsia" w:ascii="方正仿宋_GBK" w:eastAsia="方正仿宋_GBK"/>
                <w:sz w:val="24"/>
              </w:rPr>
              <w:t>传真：</w:t>
            </w:r>
          </w:p>
          <w:p>
            <w:pPr>
              <w:spacing w:line="500" w:lineRule="exact"/>
              <w:rPr>
                <w:rFonts w:ascii="方正仿宋_GBK" w:eastAsia="方正仿宋_GBK"/>
                <w:sz w:val="24"/>
              </w:rPr>
            </w:pPr>
            <w:r>
              <w:rPr>
                <w:rFonts w:hint="eastAsia" w:ascii="方正仿宋_GBK" w:eastAsia="方正仿宋_GBK"/>
                <w:sz w:val="24"/>
              </w:rPr>
              <w:t>开户银行：</w:t>
            </w:r>
          </w:p>
          <w:p>
            <w:pPr>
              <w:spacing w:line="500" w:lineRule="exact"/>
              <w:rPr>
                <w:rFonts w:ascii="方正仿宋_GBK" w:eastAsia="方正仿宋_GBK"/>
                <w:sz w:val="24"/>
              </w:rPr>
            </w:pPr>
            <w:r>
              <w:rPr>
                <w:rFonts w:hint="eastAsia" w:ascii="方正仿宋_GBK" w:eastAsia="方正仿宋_GBK"/>
                <w:sz w:val="24"/>
              </w:rPr>
              <w:t>账号：</w:t>
            </w:r>
          </w:p>
          <w:p>
            <w:pPr>
              <w:spacing w:line="500" w:lineRule="exact"/>
              <w:rPr>
                <w:rFonts w:ascii="方正仿宋_GBK" w:eastAsia="方正仿宋_GBK"/>
                <w:sz w:val="24"/>
              </w:rPr>
            </w:pPr>
            <w:r>
              <w:rPr>
                <w:rFonts w:hint="eastAsia" w:ascii="方正仿宋_GBK" w:eastAsia="方正仿宋_GBK"/>
                <w:sz w:val="24"/>
              </w:rPr>
              <w:t>授权代表：</w:t>
            </w:r>
          </w:p>
          <w:p>
            <w:pPr>
              <w:spacing w:line="500" w:lineRule="exact"/>
              <w:rPr>
                <w:rFonts w:ascii="方正仿宋_GBK" w:eastAsia="方正仿宋_GBK"/>
                <w:sz w:val="24"/>
              </w:rPr>
            </w:pPr>
            <w:r>
              <w:rPr>
                <w:rFonts w:hint="eastAsia" w:ascii="方正仿宋_GBK" w:eastAsia="方正仿宋_GBK"/>
                <w:sz w:val="24"/>
              </w:rPr>
              <w:t>（本栏请用计算机打印以便于准确付款）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9628" w:type="dxa"/>
            <w:gridSpan w:val="8"/>
            <w:noWrap/>
          </w:tcPr>
          <w:p>
            <w:pPr>
              <w:spacing w:line="500" w:lineRule="exact"/>
              <w:rPr>
                <w:rFonts w:ascii="方正仿宋_GBK" w:eastAsia="方正仿宋_GBK"/>
                <w:sz w:val="24"/>
              </w:rPr>
            </w:pPr>
            <w:r>
              <w:rPr>
                <w:rFonts w:hint="eastAsia" w:ascii="方正仿宋_GBK" w:eastAsia="方正仿宋_GBK"/>
                <w:sz w:val="24"/>
              </w:rPr>
              <w:t>备注：</w:t>
            </w:r>
          </w:p>
          <w:p>
            <w:pPr>
              <w:spacing w:line="500" w:lineRule="exact"/>
              <w:rPr>
                <w:rFonts w:ascii="方正仿宋_GBK" w:eastAsia="方正仿宋_GBK"/>
                <w:sz w:val="24"/>
              </w:rPr>
            </w:pPr>
          </w:p>
          <w:p>
            <w:pPr>
              <w:spacing w:line="500" w:lineRule="exact"/>
              <w:rPr>
                <w:rFonts w:ascii="方正仿宋_GBK" w:eastAsia="方正仿宋_GBK"/>
                <w:sz w:val="24"/>
              </w:rPr>
            </w:pPr>
          </w:p>
        </w:tc>
      </w:tr>
    </w:tbl>
    <w:p>
      <w:pPr>
        <w:tabs>
          <w:tab w:val="left" w:pos="9000"/>
        </w:tabs>
        <w:spacing w:line="276" w:lineRule="auto"/>
        <w:jc w:val="center"/>
        <w:rPr>
          <w:rFonts w:ascii="方正仿宋_GBK" w:eastAsia="方正仿宋_GBK"/>
          <w:szCs w:val="21"/>
        </w:rPr>
        <w:sectPr>
          <w:pgSz w:w="11907" w:h="16840"/>
          <w:pgMar w:top="1134" w:right="1191" w:bottom="1134" w:left="1304" w:header="964" w:footer="992" w:gutter="0"/>
          <w:pgNumType w:fmt="numberInDash"/>
          <w:cols w:space="720" w:num="1"/>
          <w:docGrid w:linePitch="312" w:charSpace="0"/>
        </w:sectPr>
      </w:pPr>
      <w:r>
        <w:rPr>
          <w:rFonts w:hint="eastAsia" w:ascii="方正仿宋_GBK" w:eastAsia="方正仿宋_GBK"/>
          <w:sz w:val="24"/>
        </w:rPr>
        <w:t>签约时间：           年   月   日      签约地</w:t>
      </w:r>
    </w:p>
    <w:p>
      <w:pPr>
        <w:pStyle w:val="24"/>
        <w:ind w:firstLine="0"/>
        <w:rPr>
          <w:rFonts w:ascii="方正小标宋_GBK" w:hAnsi="方正小标宋_GBK" w:eastAsia="方正小标宋_GBK" w:cs="方正小标宋_GBK"/>
        </w:rPr>
      </w:pPr>
    </w:p>
    <w:p>
      <w:pPr>
        <w:pStyle w:val="4"/>
        <w:spacing w:before="0" w:line="500" w:lineRule="exact"/>
        <w:jc w:val="center"/>
        <w:rPr>
          <w:rFonts w:ascii="方正小标宋_GBK" w:hAnsi="方正小标宋_GBK" w:eastAsia="方正小标宋_GBK" w:cs="方正小标宋_GBK"/>
        </w:rPr>
      </w:pPr>
      <w:r>
        <w:rPr>
          <w:rFonts w:hint="eastAsia" w:ascii="方正小标宋_GBK" w:hAnsi="方正小标宋_GBK" w:eastAsia="方正小标宋_GBK" w:cs="方正小标宋_GBK"/>
        </w:rPr>
        <w:t>第七篇  响应文件格式要求</w:t>
      </w:r>
      <w:bookmarkEnd w:id="71"/>
      <w:bookmarkEnd w:id="72"/>
      <w:bookmarkEnd w:id="73"/>
      <w:bookmarkEnd w:id="74"/>
      <w:bookmarkEnd w:id="75"/>
      <w:bookmarkEnd w:id="76"/>
    </w:p>
    <w:p>
      <w:pPr>
        <w:spacing w:line="440" w:lineRule="exact"/>
        <w:ind w:firstLine="562" w:firstLineChars="200"/>
        <w:rPr>
          <w:rFonts w:ascii="方正仿宋_GBK" w:hAnsi="宋体" w:eastAsia="方正仿宋_GBK"/>
          <w:b/>
          <w:sz w:val="28"/>
          <w:szCs w:val="28"/>
        </w:rPr>
      </w:pPr>
      <w:r>
        <w:rPr>
          <w:rFonts w:hint="eastAsia" w:ascii="方正仿宋_GBK" w:hAnsi="宋体" w:eastAsia="方正仿宋_GBK"/>
          <w:b/>
          <w:sz w:val="28"/>
          <w:szCs w:val="28"/>
        </w:rPr>
        <w:t>一、经济部分</w:t>
      </w:r>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（一）报价函</w:t>
      </w:r>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（二）投标报价明细表</w:t>
      </w:r>
    </w:p>
    <w:p>
      <w:pPr>
        <w:spacing w:line="440" w:lineRule="exact"/>
        <w:ind w:firstLine="560" w:firstLineChars="200"/>
        <w:rPr>
          <w:rFonts w:eastAsia="仿宋_GB2312"/>
        </w:rPr>
      </w:pPr>
      <w:r>
        <w:rPr>
          <w:rFonts w:hint="eastAsia" w:ascii="方正仿宋_GBK" w:hAnsi="宋体" w:eastAsia="方正仿宋_GBK"/>
          <w:sz w:val="28"/>
          <w:szCs w:val="28"/>
        </w:rPr>
        <w:t>（三）中小企业声明函、监狱企业证明文件、残疾人福利性单位声明函</w:t>
      </w:r>
      <w:r>
        <w:rPr>
          <w:rFonts w:hint="eastAsia" w:ascii="方正仿宋_GBK" w:hAnsi="方正仿宋_GBK" w:eastAsia="方正仿宋_GBK" w:cs="方正仿宋_GBK"/>
          <w:sz w:val="28"/>
          <w:szCs w:val="28"/>
        </w:rPr>
        <w:t>（格式）</w:t>
      </w:r>
    </w:p>
    <w:p>
      <w:pPr>
        <w:spacing w:line="440" w:lineRule="exact"/>
        <w:ind w:firstLine="562" w:firstLineChars="200"/>
        <w:rPr>
          <w:rFonts w:ascii="方正仿宋_GBK" w:hAnsi="宋体" w:eastAsia="方正仿宋_GBK"/>
          <w:b/>
          <w:sz w:val="28"/>
          <w:szCs w:val="28"/>
        </w:rPr>
      </w:pPr>
      <w:r>
        <w:rPr>
          <w:rFonts w:hint="eastAsia" w:ascii="方正仿宋_GBK" w:hAnsi="宋体" w:eastAsia="方正仿宋_GBK"/>
          <w:b/>
          <w:sz w:val="28"/>
          <w:szCs w:val="28"/>
        </w:rPr>
        <w:t>二、技术部分</w:t>
      </w:r>
    </w:p>
    <w:p>
      <w:pPr>
        <w:spacing w:line="440" w:lineRule="exact"/>
        <w:ind w:firstLine="560" w:firstLineChars="200"/>
        <w:rPr>
          <w:rFonts w:ascii="方正仿宋_GBK" w:hAnsi="方正仿宋_GBK" w:eastAsia="方正仿宋_GBK" w:cs="方正仿宋_GBK"/>
          <w:sz w:val="28"/>
          <w:szCs w:val="28"/>
        </w:rPr>
      </w:pPr>
      <w:r>
        <w:rPr>
          <w:rFonts w:hint="eastAsia" w:ascii="方正仿宋_GBK" w:hAnsi="宋体" w:eastAsia="方正仿宋_GBK"/>
          <w:sz w:val="28"/>
          <w:szCs w:val="28"/>
        </w:rPr>
        <w:t>（一）技术响应偏离表</w:t>
      </w:r>
      <w:r>
        <w:rPr>
          <w:rFonts w:hint="eastAsia" w:ascii="方正仿宋_GBK" w:hAnsi="方正仿宋_GBK" w:eastAsia="方正仿宋_GBK" w:cs="方正仿宋_GBK"/>
          <w:sz w:val="28"/>
          <w:szCs w:val="28"/>
        </w:rPr>
        <w:t>（格式）</w:t>
      </w:r>
    </w:p>
    <w:p>
      <w:pPr>
        <w:spacing w:line="400" w:lineRule="exact"/>
        <w:ind w:firstLine="560" w:firstLineChars="200"/>
      </w:pPr>
      <w:r>
        <w:rPr>
          <w:rFonts w:hint="eastAsia" w:ascii="方正仿宋_GBK" w:hAnsi="宋体" w:eastAsia="方正仿宋_GBK"/>
          <w:sz w:val="28"/>
          <w:szCs w:val="28"/>
        </w:rPr>
        <w:t>（二）第二篇“询价项目技术需求”中要求提供的相关佐证资料并加盖投标人公章</w:t>
      </w:r>
    </w:p>
    <w:p>
      <w:pPr>
        <w:spacing w:line="440" w:lineRule="exact"/>
        <w:ind w:firstLine="562" w:firstLineChars="200"/>
        <w:rPr>
          <w:rFonts w:ascii="方正仿宋_GBK" w:hAnsi="宋体" w:eastAsia="方正仿宋_GBK"/>
          <w:b/>
          <w:sz w:val="28"/>
          <w:szCs w:val="28"/>
        </w:rPr>
      </w:pPr>
      <w:r>
        <w:rPr>
          <w:rFonts w:hint="eastAsia" w:ascii="方正仿宋_GBK" w:hAnsi="宋体" w:eastAsia="方正仿宋_GBK"/>
          <w:b/>
          <w:sz w:val="28"/>
          <w:szCs w:val="28"/>
        </w:rPr>
        <w:t>三、服务部分</w:t>
      </w:r>
    </w:p>
    <w:p>
      <w:pPr>
        <w:spacing w:line="440" w:lineRule="exact"/>
        <w:ind w:firstLine="560" w:firstLineChars="200"/>
        <w:rPr>
          <w:rFonts w:ascii="方正仿宋_GBK" w:hAnsi="方正仿宋_GBK" w:eastAsia="方正仿宋_GBK" w:cs="方正仿宋_GBK"/>
          <w:sz w:val="28"/>
          <w:szCs w:val="28"/>
        </w:rPr>
      </w:pPr>
      <w:r>
        <w:rPr>
          <w:rFonts w:hint="eastAsia" w:ascii="方正仿宋_GBK" w:hAnsi="宋体" w:eastAsia="方正仿宋_GBK"/>
          <w:sz w:val="28"/>
          <w:szCs w:val="28"/>
        </w:rPr>
        <w:t>（一）服务</w:t>
      </w:r>
      <w:r>
        <w:rPr>
          <w:rFonts w:hint="eastAsia" w:ascii="方正仿宋_GBK" w:hAnsi="方正仿宋_GBK" w:eastAsia="方正仿宋_GBK" w:cs="方正仿宋_GBK"/>
          <w:sz w:val="28"/>
          <w:szCs w:val="28"/>
        </w:rPr>
        <w:t>承诺（格式）</w:t>
      </w:r>
    </w:p>
    <w:p>
      <w:pPr>
        <w:spacing w:line="400" w:lineRule="exact"/>
        <w:ind w:firstLine="560" w:firstLineChars="200"/>
      </w:pPr>
      <w:r>
        <w:rPr>
          <w:rFonts w:hint="eastAsia" w:ascii="方正仿宋_GBK" w:hAnsi="宋体" w:eastAsia="方正仿宋_GBK"/>
          <w:sz w:val="28"/>
          <w:szCs w:val="28"/>
        </w:rPr>
        <w:t>（二）第三篇“询价项目服务需求”中要求提供的相关佐证资料并加盖投标人公章</w:t>
      </w:r>
    </w:p>
    <w:p>
      <w:pPr>
        <w:spacing w:line="440" w:lineRule="exact"/>
        <w:ind w:firstLine="562" w:firstLineChars="200"/>
        <w:rPr>
          <w:rFonts w:ascii="方正仿宋_GBK" w:hAnsi="宋体" w:eastAsia="方正仿宋_GBK"/>
          <w:b/>
          <w:sz w:val="28"/>
          <w:szCs w:val="28"/>
        </w:rPr>
      </w:pPr>
      <w:r>
        <w:rPr>
          <w:rFonts w:hint="eastAsia" w:ascii="方正仿宋_GBK" w:hAnsi="宋体" w:eastAsia="方正仿宋_GBK"/>
          <w:b/>
          <w:sz w:val="28"/>
          <w:szCs w:val="28"/>
        </w:rPr>
        <w:t>四、资格条件及其他</w:t>
      </w:r>
    </w:p>
    <w:p>
      <w:pPr>
        <w:snapToGrid w:val="0"/>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（一）法人营业执照（副本）或事业单位法人证书（副本）或个体工商户营业执照或有效的自然人身份证明或社会团体法人登记证书</w:t>
      </w:r>
    </w:p>
    <w:p>
      <w:pPr>
        <w:snapToGrid w:val="0"/>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（二）法定代表人身份证明书（格式）</w:t>
      </w:r>
    </w:p>
    <w:p>
      <w:pPr>
        <w:snapToGrid w:val="0"/>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（三）法定代表人授权委托书（格式）</w:t>
      </w:r>
    </w:p>
    <w:p>
      <w:pPr>
        <w:snapToGrid w:val="0"/>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（四）基本资格条件承诺函（格式）</w:t>
      </w:r>
    </w:p>
    <w:p>
      <w:pPr>
        <w:pStyle w:val="2"/>
        <w:spacing w:line="440" w:lineRule="exact"/>
        <w:ind w:firstLine="560" w:firstLineChars="200"/>
        <w:rPr>
          <w:rFonts w:hint="eastAsia" w:ascii="方正仿宋_GBK" w:hAnsi="宋体" w:eastAsia="方正仿宋_GBK" w:cs="Times New Roman"/>
          <w:kern w:val="2"/>
          <w:sz w:val="28"/>
          <w:szCs w:val="28"/>
          <w:lang w:val="en-US" w:eastAsia="zh-CN" w:bidi="ar-SA"/>
        </w:rPr>
      </w:pPr>
      <w:r>
        <w:rPr>
          <w:rFonts w:hint="eastAsia" w:ascii="方正仿宋_GBK" w:hAnsi="宋体" w:eastAsia="方正仿宋_GBK" w:cs="Times New Roman"/>
          <w:kern w:val="2"/>
          <w:sz w:val="28"/>
          <w:szCs w:val="28"/>
          <w:lang w:val="en-US" w:eastAsia="zh-CN" w:bidi="ar-SA"/>
        </w:rPr>
        <w:t>（五）保证金证明材料</w:t>
      </w:r>
    </w:p>
    <w:p>
      <w:pPr>
        <w:spacing w:line="440" w:lineRule="exact"/>
        <w:ind w:firstLine="562" w:firstLineChars="200"/>
        <w:rPr>
          <w:rFonts w:ascii="方正仿宋_GBK" w:hAnsi="宋体" w:eastAsia="方正仿宋_GBK"/>
          <w:b/>
          <w:sz w:val="28"/>
          <w:szCs w:val="28"/>
        </w:rPr>
      </w:pPr>
      <w:r>
        <w:rPr>
          <w:rFonts w:hint="eastAsia" w:ascii="方正仿宋_GBK" w:hAnsi="宋体" w:eastAsia="方正仿宋_GBK"/>
          <w:b/>
          <w:sz w:val="28"/>
          <w:szCs w:val="28"/>
        </w:rPr>
        <w:t>五、其他资料</w:t>
      </w:r>
    </w:p>
    <w:p>
      <w:pPr>
        <w:spacing w:line="44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（一）其他与项目有关的资料（自附）</w:t>
      </w:r>
    </w:p>
    <w:p>
      <w:pPr>
        <w:rPr>
          <w:rFonts w:ascii="方正仿宋_GBK" w:hAnsi="宋体" w:eastAsia="方正仿宋_GBK"/>
          <w:sz w:val="28"/>
          <w:szCs w:val="28"/>
        </w:rPr>
      </w:pPr>
      <w:r>
        <w:rPr>
          <w:rFonts w:hint="eastAsia" w:ascii="方正仿宋_GBK" w:hAnsi="宋体" w:eastAsia="方正仿宋_GBK"/>
          <w:sz w:val="28"/>
          <w:szCs w:val="28"/>
        </w:rPr>
        <w:br w:type="page"/>
      </w:r>
    </w:p>
    <w:p>
      <w:pPr>
        <w:pStyle w:val="5"/>
        <w:spacing w:line="400" w:lineRule="exact"/>
        <w:ind w:firstLine="562" w:firstLineChars="200"/>
        <w:rPr>
          <w:rFonts w:ascii="方正仿宋_GBK" w:hAnsi="方正仿宋_GBK" w:eastAsia="方正仿宋_GBK" w:cs="方正仿宋_GBK"/>
          <w:b/>
          <w:bCs/>
          <w:szCs w:val="28"/>
        </w:rPr>
      </w:pPr>
      <w:bookmarkStart w:id="77" w:name="_Toc65660379"/>
      <w:bookmarkStart w:id="78" w:name="_Toc106034808"/>
      <w:bookmarkStart w:id="79" w:name="_Toc313888360"/>
      <w:bookmarkStart w:id="80" w:name="_Toc342913419"/>
      <w:bookmarkStart w:id="81" w:name="_Toc313008356"/>
      <w:bookmarkStart w:id="82" w:name="_Toc14244"/>
      <w:bookmarkStart w:id="83" w:name="_Toc30982"/>
      <w:bookmarkStart w:id="84" w:name="_Toc26343"/>
      <w:bookmarkStart w:id="85" w:name="_Toc12789073"/>
      <w:bookmarkStart w:id="86" w:name="_Toc283382454"/>
      <w:r>
        <w:rPr>
          <w:rFonts w:hint="eastAsia" w:ascii="方正仿宋_GBK" w:hAnsi="方正仿宋_GBK" w:eastAsia="方正仿宋_GBK" w:cs="方正仿宋_GBK"/>
          <w:b/>
          <w:bCs/>
          <w:szCs w:val="28"/>
        </w:rPr>
        <w:t>一、经济部分</w:t>
      </w:r>
      <w:bookmarkEnd w:id="77"/>
      <w:bookmarkEnd w:id="78"/>
      <w:bookmarkEnd w:id="79"/>
      <w:bookmarkEnd w:id="80"/>
      <w:bookmarkEnd w:id="81"/>
      <w:bookmarkEnd w:id="82"/>
      <w:bookmarkEnd w:id="83"/>
      <w:bookmarkEnd w:id="84"/>
    </w:p>
    <w:bookmarkEnd w:id="85"/>
    <w:bookmarkEnd w:id="86"/>
    <w:p>
      <w:pPr>
        <w:spacing w:line="40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（一）报价函</w:t>
      </w:r>
    </w:p>
    <w:p>
      <w:pPr>
        <w:tabs>
          <w:tab w:val="left" w:pos="6300"/>
        </w:tabs>
        <w:snapToGrid w:val="0"/>
        <w:spacing w:line="312" w:lineRule="auto"/>
        <w:ind w:firstLine="562" w:firstLineChars="200"/>
        <w:jc w:val="center"/>
        <w:rPr>
          <w:rFonts w:ascii="方正仿宋_GBK" w:hAnsi="宋体" w:eastAsia="方正仿宋_GBK"/>
          <w:b/>
          <w:sz w:val="28"/>
          <w:szCs w:val="28"/>
        </w:rPr>
      </w:pPr>
      <w:r>
        <w:rPr>
          <w:rFonts w:hint="eastAsia" w:ascii="方正仿宋_GBK" w:hAnsi="宋体" w:eastAsia="方正仿宋_GBK"/>
          <w:b/>
          <w:sz w:val="28"/>
          <w:szCs w:val="28"/>
        </w:rPr>
        <w:t>报价函</w:t>
      </w:r>
    </w:p>
    <w:p>
      <w:pPr>
        <w:tabs>
          <w:tab w:val="left" w:pos="6300"/>
        </w:tabs>
        <w:snapToGrid w:val="0"/>
        <w:spacing w:line="40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采购人：</w:t>
      </w:r>
      <w:r>
        <w:rPr>
          <w:rFonts w:hint="eastAsia" w:ascii="方正仿宋_GBK" w:hAnsi="方正仿宋_GBK" w:eastAsia="方正仿宋_GBK" w:cs="方正仿宋_GBK"/>
          <w:sz w:val="28"/>
          <w:szCs w:val="28"/>
          <w:u w:val="single"/>
        </w:rPr>
        <w:t xml:space="preserve">                                  </w:t>
      </w:r>
    </w:p>
    <w:p>
      <w:pPr>
        <w:tabs>
          <w:tab w:val="left" w:pos="6300"/>
        </w:tabs>
        <w:snapToGrid w:val="0"/>
        <w:spacing w:line="400" w:lineRule="exact"/>
        <w:ind w:firstLine="560" w:firstLineChars="200"/>
        <w:rPr>
          <w:rFonts w:ascii="方正仿宋_GBK" w:hAnsi="方正仿宋_GBK" w:eastAsia="方正仿宋_GBK" w:cs="方正仿宋_GBK"/>
          <w:sz w:val="28"/>
          <w:szCs w:val="28"/>
          <w:u w:val="single"/>
        </w:rPr>
      </w:pPr>
      <w:r>
        <w:rPr>
          <w:rFonts w:hint="eastAsia" w:ascii="方正仿宋_GBK" w:hAnsi="方正仿宋_GBK" w:eastAsia="方正仿宋_GBK" w:cs="方正仿宋_GBK"/>
          <w:sz w:val="28"/>
          <w:szCs w:val="28"/>
        </w:rPr>
        <w:t>采购代理机构：</w:t>
      </w:r>
      <w:r>
        <w:rPr>
          <w:rFonts w:hint="eastAsia" w:ascii="方正仿宋_GBK" w:hAnsi="方正仿宋_GBK" w:eastAsia="方正仿宋_GBK" w:cs="方正仿宋_GBK"/>
          <w:sz w:val="28"/>
          <w:szCs w:val="28"/>
          <w:u w:val="single"/>
        </w:rPr>
        <w:t xml:space="preserve">                            </w:t>
      </w:r>
    </w:p>
    <w:p>
      <w:pPr>
        <w:tabs>
          <w:tab w:val="left" w:pos="6300"/>
        </w:tabs>
        <w:snapToGrid w:val="0"/>
        <w:spacing w:line="312" w:lineRule="auto"/>
        <w:ind w:firstLine="560" w:firstLineChars="200"/>
        <w:rPr>
          <w:rFonts w:ascii="方正仿宋_GBK" w:hAnsi="宋体" w:eastAsia="方正仿宋_GBK"/>
          <w:sz w:val="28"/>
          <w:szCs w:val="28"/>
        </w:rPr>
      </w:pPr>
      <w:r>
        <w:rPr>
          <w:rFonts w:hint="eastAsia" w:ascii="方正仿宋_GBK" w:hAnsi="宋体" w:eastAsia="方正仿宋_GBK"/>
          <w:sz w:val="28"/>
          <w:szCs w:val="28"/>
        </w:rPr>
        <w:t>我方收到____________________________（询价项目名称）的询价通知书，经详细研究，决定参加该询价项目的报价。</w:t>
      </w:r>
    </w:p>
    <w:p>
      <w:pPr>
        <w:tabs>
          <w:tab w:val="left" w:pos="6300"/>
        </w:tabs>
        <w:snapToGrid w:val="0"/>
        <w:spacing w:line="312" w:lineRule="auto"/>
        <w:ind w:firstLine="560" w:firstLineChars="200"/>
        <w:rPr>
          <w:rFonts w:ascii="方正仿宋_GBK" w:hAnsi="宋体" w:eastAsia="方正仿宋_GBK"/>
          <w:sz w:val="28"/>
          <w:szCs w:val="28"/>
        </w:rPr>
      </w:pPr>
      <w:r>
        <w:rPr>
          <w:rFonts w:hint="eastAsia" w:eastAsia="方正仿宋_GBK"/>
          <w:sz w:val="28"/>
          <w:szCs w:val="28"/>
        </w:rPr>
        <w:t>1</w:t>
      </w:r>
      <w:r>
        <w:rPr>
          <w:rFonts w:hint="eastAsia" w:ascii="方正仿宋_GBK" w:hAnsi="宋体" w:eastAsia="方正仿宋_GBK"/>
          <w:sz w:val="28"/>
          <w:szCs w:val="28"/>
        </w:rPr>
        <w:t>.愿意按照询价通知书中的一切要求，提供本项目的交货及技术服务，项目报价（总价）为人民币大写________元；人民币小写______元：。</w:t>
      </w:r>
    </w:p>
    <w:p>
      <w:pPr>
        <w:tabs>
          <w:tab w:val="left" w:pos="6300"/>
        </w:tabs>
        <w:snapToGrid w:val="0"/>
        <w:spacing w:line="312" w:lineRule="auto"/>
        <w:ind w:firstLine="560" w:firstLineChars="200"/>
        <w:rPr>
          <w:rFonts w:ascii="方正仿宋_GBK" w:hAnsi="宋体" w:eastAsia="方正仿宋_GBK"/>
          <w:sz w:val="28"/>
          <w:szCs w:val="28"/>
        </w:rPr>
      </w:pPr>
      <w:r>
        <w:rPr>
          <w:rFonts w:hint="eastAsia" w:eastAsia="方正仿宋_GBK"/>
          <w:sz w:val="28"/>
          <w:szCs w:val="28"/>
        </w:rPr>
        <w:t>2</w:t>
      </w:r>
      <w:r>
        <w:rPr>
          <w:rFonts w:hint="eastAsia" w:ascii="方正仿宋_GBK" w:hAnsi="宋体" w:eastAsia="方正仿宋_GBK"/>
          <w:sz w:val="28"/>
          <w:szCs w:val="28"/>
        </w:rPr>
        <w:t>.我方现提交的响应文件为：响应文件正本__份，副本__份。</w:t>
      </w:r>
    </w:p>
    <w:p>
      <w:pPr>
        <w:tabs>
          <w:tab w:val="left" w:pos="6300"/>
        </w:tabs>
        <w:snapToGrid w:val="0"/>
        <w:spacing w:line="312" w:lineRule="auto"/>
        <w:ind w:firstLine="560" w:firstLineChars="200"/>
        <w:rPr>
          <w:rFonts w:ascii="方正仿宋_GBK" w:hAnsi="宋体" w:eastAsia="方正仿宋_GBK"/>
          <w:sz w:val="28"/>
          <w:szCs w:val="28"/>
        </w:rPr>
      </w:pPr>
      <w:r>
        <w:rPr>
          <w:rFonts w:hint="eastAsia" w:eastAsia="方正仿宋_GBK"/>
          <w:sz w:val="28"/>
          <w:szCs w:val="28"/>
        </w:rPr>
        <w:t>3</w:t>
      </w:r>
      <w:r>
        <w:rPr>
          <w:rFonts w:hint="eastAsia" w:ascii="方正仿宋_GBK" w:hAnsi="宋体" w:eastAsia="方正仿宋_GBK"/>
          <w:sz w:val="28"/>
          <w:szCs w:val="28"/>
        </w:rPr>
        <w:t>.我方承诺：本次报价的有效期为提交响应文件截止时间起</w:t>
      </w:r>
      <w:r>
        <w:rPr>
          <w:rFonts w:hint="eastAsia" w:eastAsia="方正仿宋_GBK"/>
          <w:sz w:val="28"/>
          <w:szCs w:val="28"/>
        </w:rPr>
        <w:t>90</w:t>
      </w:r>
      <w:r>
        <w:rPr>
          <w:rFonts w:hint="eastAsia" w:ascii="方正仿宋_GBK" w:hAnsi="宋体" w:eastAsia="方正仿宋_GBK"/>
          <w:sz w:val="28"/>
          <w:szCs w:val="28"/>
        </w:rPr>
        <w:t>天。</w:t>
      </w:r>
    </w:p>
    <w:p>
      <w:pPr>
        <w:tabs>
          <w:tab w:val="left" w:pos="6300"/>
        </w:tabs>
        <w:snapToGrid w:val="0"/>
        <w:spacing w:line="312" w:lineRule="auto"/>
        <w:ind w:firstLine="560" w:firstLineChars="200"/>
        <w:rPr>
          <w:rFonts w:ascii="方正仿宋_GBK" w:hAnsi="宋体" w:eastAsia="方正仿宋_GBK"/>
          <w:sz w:val="28"/>
          <w:szCs w:val="28"/>
        </w:rPr>
      </w:pPr>
      <w:r>
        <w:rPr>
          <w:rFonts w:hint="eastAsia" w:eastAsia="方正仿宋_GBK"/>
          <w:sz w:val="28"/>
          <w:szCs w:val="28"/>
        </w:rPr>
        <w:t>4</w:t>
      </w:r>
      <w:r>
        <w:rPr>
          <w:rFonts w:hint="eastAsia" w:ascii="方正仿宋_GBK" w:hAnsi="宋体" w:eastAsia="方正仿宋_GBK"/>
          <w:sz w:val="28"/>
          <w:szCs w:val="28"/>
        </w:rPr>
        <w:t>.我方完全理解和接受贵方询价通知书的一切规定和要求及评审办法。</w:t>
      </w:r>
    </w:p>
    <w:p>
      <w:pPr>
        <w:tabs>
          <w:tab w:val="left" w:pos="6300"/>
        </w:tabs>
        <w:snapToGrid w:val="0"/>
        <w:spacing w:line="312" w:lineRule="auto"/>
        <w:ind w:firstLine="560" w:firstLineChars="200"/>
        <w:rPr>
          <w:rFonts w:ascii="方正仿宋_GBK" w:hAnsi="宋体" w:eastAsia="方正仿宋_GBK"/>
          <w:sz w:val="28"/>
          <w:szCs w:val="28"/>
        </w:rPr>
      </w:pPr>
      <w:r>
        <w:rPr>
          <w:rFonts w:hint="eastAsia" w:eastAsia="方正仿宋_GBK"/>
          <w:sz w:val="28"/>
          <w:szCs w:val="28"/>
        </w:rPr>
        <w:t>5</w:t>
      </w:r>
      <w:r>
        <w:rPr>
          <w:rFonts w:hint="eastAsia" w:ascii="方正仿宋_GBK" w:hAnsi="宋体" w:eastAsia="方正仿宋_GBK"/>
          <w:sz w:val="28"/>
          <w:szCs w:val="28"/>
        </w:rPr>
        <w:t>.在整个询价过程中，我方若有违规行为，接受按照《中华人民共和国政府采购法》和《询价通知书》之规定给予惩罚。</w:t>
      </w:r>
    </w:p>
    <w:p>
      <w:pPr>
        <w:tabs>
          <w:tab w:val="left" w:pos="6300"/>
        </w:tabs>
        <w:snapToGrid w:val="0"/>
        <w:spacing w:line="312" w:lineRule="auto"/>
        <w:ind w:firstLine="560" w:firstLineChars="200"/>
        <w:rPr>
          <w:rFonts w:ascii="方正仿宋_GBK" w:hAnsi="宋体" w:eastAsia="方正仿宋_GBK"/>
          <w:sz w:val="28"/>
          <w:szCs w:val="28"/>
        </w:rPr>
      </w:pPr>
      <w:r>
        <w:rPr>
          <w:rFonts w:hint="eastAsia" w:eastAsia="方正仿宋_GBK"/>
          <w:sz w:val="28"/>
          <w:szCs w:val="28"/>
        </w:rPr>
        <w:t>6</w:t>
      </w:r>
      <w:r>
        <w:rPr>
          <w:rFonts w:hint="eastAsia" w:ascii="方正仿宋_GBK" w:hAnsi="宋体" w:eastAsia="方正仿宋_GBK"/>
          <w:sz w:val="28"/>
          <w:szCs w:val="28"/>
        </w:rPr>
        <w:t>.我方若成为成交投标人，将按照报价签订合同，并且严格履行合同义务。本承诺函将成为合同不可分割的一部分，与合同具有同等的法律效力。</w:t>
      </w:r>
    </w:p>
    <w:p>
      <w:pPr>
        <w:tabs>
          <w:tab w:val="left" w:pos="6300"/>
        </w:tabs>
        <w:snapToGrid w:val="0"/>
        <w:spacing w:line="312" w:lineRule="auto"/>
        <w:ind w:firstLine="560" w:firstLineChars="200"/>
        <w:rPr>
          <w:rFonts w:ascii="方正仿宋_GBK" w:hAnsi="宋体" w:eastAsia="方正仿宋_GBK"/>
          <w:sz w:val="28"/>
          <w:szCs w:val="28"/>
        </w:rPr>
      </w:pPr>
      <w:r>
        <w:rPr>
          <w:rFonts w:hint="eastAsia" w:eastAsia="方正仿宋_GBK"/>
          <w:sz w:val="28"/>
          <w:szCs w:val="28"/>
        </w:rPr>
        <w:t>7</w:t>
      </w:r>
      <w:r>
        <w:rPr>
          <w:rFonts w:hint="eastAsia" w:ascii="方正仿宋_GBK" w:hAnsi="宋体" w:eastAsia="方正仿宋_GBK"/>
          <w:sz w:val="28"/>
          <w:szCs w:val="28"/>
        </w:rPr>
        <w:t>.我方同意按询价通知书规定，交纳询价通知书要求的保证金。</w:t>
      </w:r>
    </w:p>
    <w:p>
      <w:pPr>
        <w:tabs>
          <w:tab w:val="left" w:pos="6300"/>
        </w:tabs>
        <w:snapToGrid w:val="0"/>
        <w:spacing w:line="312" w:lineRule="auto"/>
        <w:ind w:firstLine="560" w:firstLineChars="200"/>
        <w:rPr>
          <w:rFonts w:ascii="方正仿宋_GBK" w:hAnsi="宋体" w:eastAsia="方正仿宋_GBK"/>
          <w:sz w:val="28"/>
          <w:szCs w:val="28"/>
        </w:rPr>
      </w:pPr>
      <w:r>
        <w:rPr>
          <w:rFonts w:hint="eastAsia" w:eastAsia="方正仿宋_GBK"/>
          <w:sz w:val="28"/>
          <w:szCs w:val="28"/>
        </w:rPr>
        <w:t>8</w:t>
      </w:r>
      <w:r>
        <w:rPr>
          <w:rFonts w:hint="eastAsia" w:ascii="方正仿宋_GBK" w:hAnsi="宋体" w:eastAsia="方正仿宋_GBK"/>
          <w:sz w:val="28"/>
          <w:szCs w:val="28"/>
        </w:rPr>
        <w:t>.我方未</w:t>
      </w:r>
      <w:r>
        <w:rPr>
          <w:rFonts w:ascii="方正仿宋_GBK" w:hAnsi="宋体" w:eastAsia="方正仿宋_GBK"/>
          <w:sz w:val="28"/>
          <w:szCs w:val="28"/>
        </w:rPr>
        <w:t>为采购项目提供整体设计、规范编制或者项目管理、监理、检测等服务。</w:t>
      </w:r>
    </w:p>
    <w:p>
      <w:pPr>
        <w:tabs>
          <w:tab w:val="left" w:pos="6300"/>
        </w:tabs>
        <w:snapToGrid w:val="0"/>
        <w:spacing w:line="312" w:lineRule="auto"/>
        <w:ind w:firstLine="570"/>
        <w:rPr>
          <w:rFonts w:ascii="方正仿宋_GBK" w:hAnsi="宋体" w:eastAsia="方正仿宋_GBK"/>
          <w:sz w:val="28"/>
          <w:szCs w:val="28"/>
        </w:rPr>
      </w:pPr>
      <w:r>
        <w:rPr>
          <w:rFonts w:hint="eastAsia" w:ascii="方正仿宋_GBK" w:hAnsi="宋体" w:eastAsia="方正仿宋_GBK"/>
          <w:sz w:val="28"/>
          <w:szCs w:val="28"/>
        </w:rPr>
        <w:t>投标人（公章）或自然人签署：</w:t>
      </w:r>
    </w:p>
    <w:p>
      <w:pPr>
        <w:tabs>
          <w:tab w:val="left" w:pos="6300"/>
        </w:tabs>
        <w:snapToGrid w:val="0"/>
        <w:spacing w:line="312" w:lineRule="auto"/>
        <w:ind w:firstLine="570"/>
        <w:rPr>
          <w:rFonts w:ascii="方正仿宋_GBK" w:hAnsi="宋体" w:eastAsia="方正仿宋_GBK"/>
          <w:sz w:val="28"/>
          <w:szCs w:val="28"/>
        </w:rPr>
      </w:pPr>
      <w:r>
        <w:rPr>
          <w:rFonts w:hint="eastAsia" w:ascii="方正仿宋_GBK" w:hAnsi="宋体" w:eastAsia="方正仿宋_GBK"/>
          <w:sz w:val="28"/>
          <w:szCs w:val="28"/>
        </w:rPr>
        <w:t xml:space="preserve">地址：  </w:t>
      </w:r>
    </w:p>
    <w:p>
      <w:pPr>
        <w:tabs>
          <w:tab w:val="left" w:pos="6300"/>
        </w:tabs>
        <w:snapToGrid w:val="0"/>
        <w:spacing w:line="312" w:lineRule="auto"/>
        <w:ind w:firstLine="570"/>
        <w:rPr>
          <w:rFonts w:ascii="方正仿宋_GBK" w:hAnsi="宋体" w:eastAsia="方正仿宋_GBK"/>
          <w:sz w:val="28"/>
          <w:szCs w:val="28"/>
        </w:rPr>
      </w:pPr>
      <w:r>
        <w:rPr>
          <w:rFonts w:hint="eastAsia" w:ascii="方正仿宋_GBK" w:hAnsi="宋体" w:eastAsia="方正仿宋_GBK"/>
          <w:sz w:val="28"/>
          <w:szCs w:val="28"/>
        </w:rPr>
        <w:t>电话：                           传真：</w:t>
      </w:r>
    </w:p>
    <w:p>
      <w:pPr>
        <w:tabs>
          <w:tab w:val="left" w:pos="6300"/>
        </w:tabs>
        <w:snapToGrid w:val="0"/>
        <w:spacing w:line="312" w:lineRule="auto"/>
        <w:ind w:firstLine="570"/>
        <w:rPr>
          <w:rFonts w:ascii="方正仿宋_GBK" w:hAnsi="宋体" w:eastAsia="方正仿宋_GBK"/>
          <w:sz w:val="28"/>
          <w:szCs w:val="28"/>
        </w:rPr>
      </w:pPr>
      <w:r>
        <w:rPr>
          <w:rFonts w:hint="eastAsia" w:ascii="方正仿宋_GBK" w:hAnsi="宋体" w:eastAsia="方正仿宋_GBK"/>
          <w:sz w:val="28"/>
          <w:szCs w:val="28"/>
        </w:rPr>
        <w:t>联系人：</w:t>
      </w:r>
    </w:p>
    <w:p>
      <w:pPr>
        <w:snapToGrid w:val="0"/>
        <w:spacing w:line="312" w:lineRule="auto"/>
        <w:ind w:firstLine="560" w:firstLineChars="200"/>
        <w:rPr>
          <w:rFonts w:ascii="方正仿宋_GBK" w:hAnsi="宋体" w:eastAsia="方正仿宋_GBK"/>
          <w:sz w:val="28"/>
          <w:szCs w:val="28"/>
        </w:rPr>
        <w:sectPr>
          <w:pgSz w:w="11907" w:h="16840"/>
          <w:pgMar w:top="1134" w:right="1191" w:bottom="1134" w:left="1304" w:header="851" w:footer="992" w:gutter="0"/>
          <w:pgNumType w:fmt="numberInDash"/>
          <w:cols w:space="720" w:num="1"/>
          <w:docGrid w:linePitch="380" w:charSpace="-5735"/>
        </w:sectPr>
      </w:pPr>
      <w:r>
        <w:rPr>
          <w:rFonts w:hint="eastAsia" w:ascii="方正仿宋_GBK" w:hAnsi="宋体" w:eastAsia="方正仿宋_GBK"/>
          <w:sz w:val="28"/>
          <w:szCs w:val="28"/>
        </w:rPr>
        <w:t xml:space="preserve">                               年   月   日</w:t>
      </w:r>
    </w:p>
    <w:p>
      <w:pPr>
        <w:pStyle w:val="29"/>
        <w:numPr>
          <w:ilvl w:val="6"/>
          <w:numId w:val="0"/>
        </w:numPr>
        <w:ind w:left="420" w:leftChars="200"/>
        <w:rPr>
          <w:rFonts w:ascii="方正仿宋_GBK" w:hAnsi="方正仿宋_GBK" w:eastAsia="方正仿宋_GBK" w:cs="方正仿宋_GBK"/>
          <w:sz w:val="28"/>
          <w:szCs w:val="28"/>
        </w:rPr>
      </w:pPr>
      <w:r>
        <w:rPr>
          <w:rFonts w:hint="eastAsia" w:ascii="方正仿宋_GBK" w:hAnsi="宋体" w:eastAsia="方正仿宋_GBK"/>
          <w:sz w:val="28"/>
          <w:szCs w:val="28"/>
        </w:rPr>
        <w:t>（二）投标报价明细表</w:t>
      </w:r>
    </w:p>
    <w:p>
      <w:pPr>
        <w:pStyle w:val="29"/>
        <w:numPr>
          <w:ilvl w:val="6"/>
          <w:numId w:val="0"/>
        </w:numPr>
        <w:ind w:left="420" w:leftChars="200"/>
        <w:jc w:val="center"/>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投标报价明细表</w:t>
      </w:r>
    </w:p>
    <w:p>
      <w:pPr>
        <w:snapToGrid w:val="0"/>
        <w:spacing w:line="400" w:lineRule="exact"/>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6"/>
          <w:szCs w:val="26"/>
        </w:rPr>
        <w:t>项目名称：</w:t>
      </w:r>
    </w:p>
    <w:tbl>
      <w:tblPr>
        <w:tblStyle w:val="19"/>
        <w:tblW w:w="9442" w:type="dxa"/>
        <w:jc w:val="center"/>
        <w:tblLayout w:type="fixed"/>
        <w:tblCellMar>
          <w:top w:w="0" w:type="dxa"/>
          <w:left w:w="0" w:type="dxa"/>
          <w:bottom w:w="0" w:type="dxa"/>
          <w:right w:w="0" w:type="dxa"/>
        </w:tblCellMar>
      </w:tblPr>
      <w:tblGrid>
        <w:gridCol w:w="606"/>
        <w:gridCol w:w="2557"/>
        <w:gridCol w:w="1253"/>
        <w:gridCol w:w="669"/>
        <w:gridCol w:w="654"/>
        <w:gridCol w:w="1398"/>
        <w:gridCol w:w="1364"/>
        <w:gridCol w:w="941"/>
      </w:tblGrid>
      <w:tr>
        <w:tblPrEx>
          <w:tblCellMar>
            <w:top w:w="0" w:type="dxa"/>
            <w:left w:w="0" w:type="dxa"/>
            <w:bottom w:w="0" w:type="dxa"/>
            <w:right w:w="0" w:type="dxa"/>
          </w:tblCellMar>
        </w:tblPrEx>
        <w:trPr>
          <w:trHeight w:val="680"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方正仿宋_GBK"/>
                <w:b/>
                <w:bCs/>
                <w:color w:val="000000"/>
                <w:kern w:val="0"/>
                <w:sz w:val="24"/>
              </w:rPr>
            </w:pPr>
            <w:r>
              <w:rPr>
                <w:rFonts w:eastAsia="方正仿宋_GBK"/>
                <w:b/>
                <w:bCs/>
                <w:color w:val="000000"/>
                <w:kern w:val="0"/>
                <w:sz w:val="24"/>
              </w:rPr>
              <w:t>序号</w:t>
            </w:r>
          </w:p>
        </w:tc>
        <w:tc>
          <w:tcPr>
            <w:tcW w:w="25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b/>
                <w:bCs/>
                <w:color w:val="000000"/>
                <w:kern w:val="0"/>
                <w:sz w:val="24"/>
              </w:rPr>
            </w:pPr>
            <w:r>
              <w:rPr>
                <w:rFonts w:eastAsia="方正仿宋_GBK"/>
                <w:b/>
                <w:bCs/>
                <w:color w:val="000000"/>
                <w:kern w:val="0"/>
                <w:sz w:val="24"/>
              </w:rPr>
              <w:t>名称</w:t>
            </w:r>
          </w:p>
        </w:tc>
        <w:tc>
          <w:tcPr>
            <w:tcW w:w="12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b/>
                <w:bCs/>
                <w:color w:val="000000"/>
                <w:kern w:val="0"/>
                <w:sz w:val="24"/>
              </w:rPr>
            </w:pPr>
            <w:r>
              <w:rPr>
                <w:rFonts w:eastAsia="方正仿宋_GBK"/>
                <w:b/>
                <w:bCs/>
                <w:color w:val="000000"/>
                <w:kern w:val="0"/>
                <w:sz w:val="24"/>
              </w:rPr>
              <w:t>制造商</w:t>
            </w:r>
          </w:p>
        </w:tc>
        <w:tc>
          <w:tcPr>
            <w:tcW w:w="6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b/>
                <w:bCs/>
                <w:color w:val="000000"/>
                <w:kern w:val="0"/>
                <w:sz w:val="24"/>
              </w:rPr>
            </w:pPr>
            <w:r>
              <w:rPr>
                <w:rFonts w:eastAsia="方正仿宋_GBK"/>
                <w:b/>
                <w:bCs/>
                <w:color w:val="000000"/>
                <w:kern w:val="0"/>
                <w:sz w:val="24"/>
              </w:rPr>
              <w:t>单位</w:t>
            </w:r>
          </w:p>
        </w:tc>
        <w:tc>
          <w:tcPr>
            <w:tcW w:w="6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b/>
                <w:bCs/>
                <w:color w:val="000000"/>
                <w:kern w:val="0"/>
                <w:sz w:val="24"/>
              </w:rPr>
            </w:pPr>
            <w:r>
              <w:rPr>
                <w:rFonts w:eastAsia="方正仿宋_GBK"/>
                <w:b/>
                <w:bCs/>
                <w:color w:val="000000"/>
                <w:kern w:val="0"/>
                <w:sz w:val="24"/>
              </w:rPr>
              <w:t>数量</w:t>
            </w:r>
          </w:p>
        </w:tc>
        <w:tc>
          <w:tcPr>
            <w:tcW w:w="1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b/>
                <w:bCs/>
                <w:color w:val="000000"/>
                <w:kern w:val="0"/>
                <w:sz w:val="24"/>
              </w:rPr>
            </w:pPr>
            <w:r>
              <w:rPr>
                <w:rFonts w:eastAsia="方正仿宋_GBK"/>
                <w:b/>
                <w:bCs/>
                <w:color w:val="000000"/>
                <w:kern w:val="0"/>
                <w:sz w:val="24"/>
              </w:rPr>
              <w:t>全费用综合单价限价（元）</w:t>
            </w:r>
          </w:p>
        </w:tc>
        <w:tc>
          <w:tcPr>
            <w:tcW w:w="13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b/>
                <w:bCs/>
                <w:color w:val="000000"/>
                <w:kern w:val="0"/>
                <w:sz w:val="24"/>
              </w:rPr>
            </w:pPr>
            <w:r>
              <w:rPr>
                <w:rFonts w:eastAsia="方正仿宋_GBK"/>
                <w:b/>
                <w:bCs/>
                <w:color w:val="000000"/>
                <w:kern w:val="0"/>
                <w:sz w:val="24"/>
              </w:rPr>
              <w:t>全费用综合单价报价（元）</w:t>
            </w:r>
          </w:p>
        </w:tc>
        <w:tc>
          <w:tcPr>
            <w:tcW w:w="9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方正仿宋_GBK"/>
                <w:b/>
                <w:bCs/>
                <w:color w:val="000000"/>
                <w:kern w:val="0"/>
                <w:sz w:val="24"/>
              </w:rPr>
            </w:pPr>
            <w:r>
              <w:rPr>
                <w:rFonts w:eastAsia="方正仿宋_GBK"/>
                <w:b/>
                <w:bCs/>
                <w:color w:val="000000"/>
                <w:kern w:val="0"/>
                <w:sz w:val="24"/>
              </w:rPr>
              <w:t>小计（元）</w:t>
            </w:r>
          </w:p>
        </w:tc>
      </w:tr>
      <w:tr>
        <w:tblPrEx>
          <w:tblCellMar>
            <w:top w:w="0" w:type="dxa"/>
            <w:left w:w="0" w:type="dxa"/>
            <w:bottom w:w="0" w:type="dxa"/>
            <w:right w:w="0" w:type="dxa"/>
          </w:tblCellMar>
        </w:tblPrEx>
        <w:trPr>
          <w:trHeight w:val="652"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300" w:lineRule="exact"/>
              <w:jc w:val="center"/>
              <w:rPr>
                <w:rFonts w:eastAsia="方正仿宋_GBK"/>
                <w:color w:val="000000"/>
                <w:kern w:val="0"/>
                <w:sz w:val="24"/>
              </w:rPr>
            </w:pPr>
            <w:r>
              <w:rPr>
                <w:rFonts w:hint="eastAsia" w:eastAsia="方正仿宋_GBK"/>
                <w:color w:val="000000"/>
                <w:spacing w:val="-2"/>
                <w:kern w:val="0"/>
                <w:sz w:val="24"/>
              </w:rPr>
              <w:t>1</w:t>
            </w:r>
          </w:p>
        </w:tc>
        <w:tc>
          <w:tcPr>
            <w:tcW w:w="25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12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6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1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13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eastAsia="方正仿宋_GBK"/>
                <w:color w:val="000000"/>
                <w:sz w:val="24"/>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eastAsia="方正仿宋_GBK"/>
                <w:color w:val="000000"/>
                <w:sz w:val="24"/>
              </w:rPr>
            </w:pPr>
          </w:p>
        </w:tc>
      </w:tr>
      <w:tr>
        <w:tblPrEx>
          <w:tblCellMar>
            <w:top w:w="0" w:type="dxa"/>
            <w:left w:w="0" w:type="dxa"/>
            <w:bottom w:w="0" w:type="dxa"/>
            <w:right w:w="0" w:type="dxa"/>
          </w:tblCellMar>
        </w:tblPrEx>
        <w:trPr>
          <w:trHeight w:val="652"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方正仿宋_GBK"/>
                <w:color w:val="000000"/>
                <w:kern w:val="0"/>
                <w:sz w:val="24"/>
              </w:rPr>
            </w:pPr>
            <w:r>
              <w:rPr>
                <w:rFonts w:hint="eastAsia" w:eastAsia="方正仿宋_GBK"/>
                <w:color w:val="000000"/>
                <w:kern w:val="0"/>
                <w:sz w:val="24"/>
              </w:rPr>
              <w:t>2</w:t>
            </w:r>
          </w:p>
        </w:tc>
        <w:tc>
          <w:tcPr>
            <w:tcW w:w="25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12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6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1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13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eastAsia="方正仿宋_GBK"/>
                <w:color w:val="000000"/>
                <w:sz w:val="24"/>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eastAsia="方正仿宋_GBK"/>
                <w:color w:val="000000"/>
                <w:sz w:val="24"/>
              </w:rPr>
            </w:pPr>
          </w:p>
        </w:tc>
      </w:tr>
      <w:tr>
        <w:tblPrEx>
          <w:tblCellMar>
            <w:top w:w="0" w:type="dxa"/>
            <w:left w:w="0" w:type="dxa"/>
            <w:bottom w:w="0" w:type="dxa"/>
            <w:right w:w="0" w:type="dxa"/>
          </w:tblCellMar>
        </w:tblPrEx>
        <w:trPr>
          <w:trHeight w:val="652"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方正仿宋_GBK"/>
                <w:color w:val="000000"/>
                <w:kern w:val="0"/>
                <w:sz w:val="24"/>
              </w:rPr>
            </w:pPr>
            <w:r>
              <w:rPr>
                <w:rFonts w:hint="eastAsia" w:eastAsia="方正仿宋_GBK"/>
                <w:color w:val="000000"/>
                <w:kern w:val="0"/>
                <w:sz w:val="24"/>
              </w:rPr>
              <w:t>3</w:t>
            </w:r>
          </w:p>
        </w:tc>
        <w:tc>
          <w:tcPr>
            <w:tcW w:w="25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12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6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1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13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eastAsia="方正仿宋_GBK"/>
                <w:color w:val="000000"/>
                <w:sz w:val="24"/>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eastAsia="方正仿宋_GBK"/>
                <w:color w:val="000000"/>
                <w:sz w:val="24"/>
              </w:rPr>
            </w:pPr>
          </w:p>
        </w:tc>
      </w:tr>
      <w:tr>
        <w:tblPrEx>
          <w:tblCellMar>
            <w:top w:w="0" w:type="dxa"/>
            <w:left w:w="0" w:type="dxa"/>
            <w:bottom w:w="0" w:type="dxa"/>
            <w:right w:w="0" w:type="dxa"/>
          </w:tblCellMar>
        </w:tblPrEx>
        <w:trPr>
          <w:trHeight w:val="652" w:hRule="atLeast"/>
          <w:jc w:val="center"/>
        </w:trPr>
        <w:tc>
          <w:tcPr>
            <w:tcW w:w="60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方正仿宋_GBK"/>
                <w:color w:val="000000"/>
                <w:kern w:val="0"/>
                <w:sz w:val="24"/>
              </w:rPr>
            </w:pPr>
          </w:p>
        </w:tc>
        <w:tc>
          <w:tcPr>
            <w:tcW w:w="25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方正仿宋_GBK" w:hAnsi="方正仿宋_GBK" w:eastAsia="方正仿宋_GBK" w:cs="方正仿宋_GBK"/>
                <w:color w:val="000000"/>
                <w:kern w:val="0"/>
                <w:sz w:val="22"/>
                <w:szCs w:val="22"/>
                <w:lang w:bidi="ar"/>
              </w:rPr>
            </w:pPr>
            <w:r>
              <w:rPr>
                <w:rFonts w:hint="eastAsia" w:ascii="方正仿宋_GBK" w:hAnsi="方正仿宋_GBK" w:eastAsia="方正仿宋_GBK" w:cs="方正仿宋_GBK"/>
                <w:color w:val="000000"/>
                <w:kern w:val="0"/>
                <w:sz w:val="22"/>
                <w:szCs w:val="22"/>
                <w:lang w:bidi="ar"/>
              </w:rPr>
              <w:t>...</w:t>
            </w:r>
          </w:p>
        </w:tc>
        <w:tc>
          <w:tcPr>
            <w:tcW w:w="12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eastAsia="方正仿宋_GBK"/>
                <w:color w:val="000000"/>
                <w:sz w:val="24"/>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方正仿宋_GBK" w:hAnsi="方正仿宋_GBK" w:eastAsia="方正仿宋_GBK" w:cs="方正仿宋_GBK"/>
                <w:color w:val="000000"/>
                <w:kern w:val="0"/>
                <w:sz w:val="22"/>
                <w:szCs w:val="22"/>
                <w:lang w:bidi="ar"/>
              </w:rPr>
            </w:pPr>
          </w:p>
        </w:tc>
        <w:tc>
          <w:tcPr>
            <w:tcW w:w="6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color w:val="000000"/>
                <w:kern w:val="0"/>
                <w:sz w:val="22"/>
                <w:szCs w:val="22"/>
                <w:lang w:bidi="ar"/>
              </w:rPr>
            </w:pPr>
          </w:p>
        </w:tc>
        <w:tc>
          <w:tcPr>
            <w:tcW w:w="13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color w:val="000000"/>
                <w:kern w:val="0"/>
                <w:sz w:val="22"/>
                <w:szCs w:val="22"/>
                <w:lang w:bidi="ar"/>
              </w:rPr>
            </w:pPr>
          </w:p>
        </w:tc>
        <w:tc>
          <w:tcPr>
            <w:tcW w:w="13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eastAsia="方正仿宋_GBK"/>
                <w:color w:val="000000"/>
                <w:sz w:val="24"/>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eastAsia="方正仿宋_GBK"/>
                <w:color w:val="000000"/>
                <w:sz w:val="24"/>
              </w:rPr>
            </w:pPr>
          </w:p>
        </w:tc>
      </w:tr>
      <w:tr>
        <w:tblPrEx>
          <w:tblCellMar>
            <w:top w:w="0" w:type="dxa"/>
            <w:left w:w="0" w:type="dxa"/>
            <w:bottom w:w="0" w:type="dxa"/>
            <w:right w:w="0" w:type="dxa"/>
          </w:tblCellMar>
        </w:tblPrEx>
        <w:trPr>
          <w:trHeight w:val="782" w:hRule="atLeast"/>
          <w:jc w:val="center"/>
        </w:trPr>
        <w:tc>
          <w:tcPr>
            <w:tcW w:w="3163"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eastAsia="方正仿宋_GBK"/>
                <w:sz w:val="24"/>
              </w:rPr>
            </w:pPr>
            <w:r>
              <w:rPr>
                <w:rFonts w:eastAsia="方正仿宋_GBK"/>
                <w:sz w:val="24"/>
              </w:rPr>
              <w:t>小写</w:t>
            </w:r>
          </w:p>
        </w:tc>
        <w:tc>
          <w:tcPr>
            <w:tcW w:w="6279" w:type="dxa"/>
            <w:gridSpan w:val="6"/>
            <w:tcBorders>
              <w:top w:val="single" w:color="auto" w:sz="4" w:space="0"/>
              <w:left w:val="single" w:color="auto" w:sz="4" w:space="0"/>
              <w:bottom w:val="single" w:color="auto"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方正仿宋_GBK"/>
                <w:sz w:val="24"/>
              </w:rPr>
            </w:pPr>
          </w:p>
        </w:tc>
      </w:tr>
      <w:tr>
        <w:tblPrEx>
          <w:tblCellMar>
            <w:top w:w="0" w:type="dxa"/>
            <w:left w:w="0" w:type="dxa"/>
            <w:bottom w:w="0" w:type="dxa"/>
            <w:right w:w="0" w:type="dxa"/>
          </w:tblCellMar>
        </w:tblPrEx>
        <w:trPr>
          <w:trHeight w:val="737" w:hRule="atLeast"/>
          <w:jc w:val="center"/>
        </w:trPr>
        <w:tc>
          <w:tcPr>
            <w:tcW w:w="3163"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eastAsia="方正仿宋_GBK"/>
                <w:sz w:val="24"/>
              </w:rPr>
            </w:pPr>
            <w:r>
              <w:rPr>
                <w:rFonts w:eastAsia="方正仿宋_GBK"/>
                <w:sz w:val="24"/>
              </w:rPr>
              <w:t>大写</w:t>
            </w:r>
          </w:p>
        </w:tc>
        <w:tc>
          <w:tcPr>
            <w:tcW w:w="6279" w:type="dxa"/>
            <w:gridSpan w:val="6"/>
            <w:tcBorders>
              <w:top w:val="single" w:color="auto" w:sz="4" w:space="0"/>
              <w:left w:val="single" w:color="auto" w:sz="4" w:space="0"/>
              <w:bottom w:val="single" w:color="auto"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eastAsia="方正仿宋_GBK"/>
                <w:sz w:val="24"/>
              </w:rPr>
            </w:pPr>
          </w:p>
        </w:tc>
      </w:tr>
    </w:tbl>
    <w:p>
      <w:pPr>
        <w:pStyle w:val="2"/>
      </w:pPr>
    </w:p>
    <w:p>
      <w:pPr>
        <w:spacing w:line="500" w:lineRule="exact"/>
        <w:ind w:firstLine="280" w:firstLineChars="1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法定代表人（或法定代表人授权代表）签署或盖章：</w:t>
      </w:r>
    </w:p>
    <w:p>
      <w:pPr>
        <w:spacing w:line="500" w:lineRule="exact"/>
        <w:rPr>
          <w:rFonts w:ascii="方正仿宋_GBK" w:hAnsi="方正仿宋_GBK" w:eastAsia="方正仿宋_GBK" w:cs="方正仿宋_GBK"/>
          <w:sz w:val="28"/>
          <w:szCs w:val="28"/>
        </w:rPr>
      </w:pPr>
    </w:p>
    <w:p>
      <w:pPr>
        <w:spacing w:line="500" w:lineRule="exact"/>
        <w:ind w:firstLine="6720" w:firstLineChars="24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投标人（公章）</w:t>
      </w:r>
    </w:p>
    <w:p>
      <w:pPr>
        <w:tabs>
          <w:tab w:val="left" w:pos="6300"/>
        </w:tabs>
        <w:snapToGrid w:val="0"/>
        <w:spacing w:line="500" w:lineRule="exact"/>
        <w:ind w:firstLine="7000" w:firstLineChars="25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年  月  日</w:t>
      </w:r>
    </w:p>
    <w:p>
      <w:pPr>
        <w:rPr>
          <w:rFonts w:ascii="方正仿宋_GBK" w:hAnsi="方正仿宋_GBK" w:eastAsia="方正仿宋_GBK" w:cs="方正仿宋_GBK"/>
          <w:sz w:val="28"/>
          <w:szCs w:val="28"/>
        </w:rPr>
      </w:pPr>
    </w:p>
    <w:p/>
    <w:p>
      <w:pPr>
        <w:snapToGrid w:val="0"/>
        <w:spacing w:line="50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注：</w:t>
      </w:r>
    </w:p>
    <w:p>
      <w:pPr>
        <w:snapToGrid w:val="0"/>
        <w:spacing w:line="50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.请投标人完整填写本表，不得漏填或者改变本表实质内容，否则将被视为无效报价；</w:t>
      </w:r>
    </w:p>
    <w:p>
      <w:pPr>
        <w:snapToGrid w:val="0"/>
        <w:spacing w:line="40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2</w:t>
      </w:r>
      <w:r>
        <w:rPr>
          <w:rFonts w:hint="eastAsia" w:ascii="方正仿宋_GBK" w:hAnsi="方正仿宋_GBK" w:eastAsia="方正仿宋_GBK" w:cs="方正仿宋_GBK"/>
          <w:sz w:val="28"/>
          <w:szCs w:val="28"/>
        </w:rPr>
        <w:t>.该表可扩展；</w:t>
      </w:r>
    </w:p>
    <w:p>
      <w:pPr>
        <w:snapToGrid w:val="0"/>
        <w:spacing w:line="40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3</w:t>
      </w:r>
      <w:r>
        <w:rPr>
          <w:rFonts w:hint="eastAsia" w:ascii="方正仿宋_GBK" w:hAnsi="方正仿宋_GBK" w:eastAsia="方正仿宋_GBK" w:cs="方正仿宋_GBK"/>
          <w:sz w:val="28"/>
          <w:szCs w:val="28"/>
        </w:rPr>
        <w:t>.报价保留至小数点后两位。</w:t>
      </w:r>
    </w:p>
    <w:p>
      <w:r>
        <w:rPr>
          <w:rFonts w:hint="eastAsia" w:ascii="方正仿宋_GBK" w:hAnsi="方正仿宋_GBK" w:eastAsia="方正仿宋_GBK" w:cs="方正仿宋_GBK"/>
          <w:sz w:val="28"/>
          <w:szCs w:val="28"/>
        </w:rPr>
        <w:br w:type="page"/>
      </w:r>
    </w:p>
    <w:p>
      <w:pPr>
        <w:spacing w:line="40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（三）中小企业声明函、监狱企业证明文件、残疾人福利性单位声明函</w:t>
      </w:r>
      <w:r>
        <w:rPr>
          <w:rFonts w:hint="eastAsia" w:ascii="方正仿宋_GBK" w:hAnsi="方正仿宋_GBK" w:eastAsia="方正仿宋_GBK" w:cs="方正仿宋_GBK"/>
          <w:sz w:val="28"/>
          <w:szCs w:val="28"/>
        </w:rPr>
        <w:t>（格式）</w:t>
      </w:r>
    </w:p>
    <w:p>
      <w:pPr>
        <w:tabs>
          <w:tab w:val="left" w:pos="6300"/>
        </w:tabs>
        <w:snapToGrid w:val="0"/>
        <w:spacing w:line="400" w:lineRule="exact"/>
        <w:ind w:firstLine="570"/>
        <w:jc w:val="left"/>
        <w:rPr>
          <w:rFonts w:ascii="仿宋" w:hAnsi="仿宋" w:eastAsia="仿宋" w:cs="仿宋_GB2312"/>
          <w:sz w:val="28"/>
          <w:szCs w:val="28"/>
        </w:rPr>
      </w:pPr>
      <w:r>
        <w:rPr>
          <w:rFonts w:hint="eastAsia" w:ascii="仿宋" w:hAnsi="仿宋" w:eastAsia="仿宋" w:cs="仿宋_GB2312"/>
          <w:sz w:val="28"/>
          <w:szCs w:val="28"/>
        </w:rPr>
        <w:t>（</w:t>
      </w:r>
      <w:r>
        <w:rPr>
          <w:rFonts w:hint="eastAsia" w:eastAsia="仿宋" w:cs="仿宋_GB2312"/>
          <w:sz w:val="28"/>
          <w:szCs w:val="28"/>
        </w:rPr>
        <w:t>1</w:t>
      </w:r>
      <w:r>
        <w:rPr>
          <w:rFonts w:hint="eastAsia" w:ascii="仿宋" w:hAnsi="仿宋" w:eastAsia="仿宋" w:cs="仿宋_GB2312"/>
          <w:sz w:val="28"/>
          <w:szCs w:val="28"/>
        </w:rPr>
        <w:t>）中小微企业声明函</w:t>
      </w:r>
    </w:p>
    <w:p>
      <w:pPr>
        <w:pStyle w:val="13"/>
      </w:pPr>
    </w:p>
    <w:p>
      <w:pPr>
        <w:spacing w:line="411" w:lineRule="exact"/>
        <w:ind w:right="6"/>
        <w:jc w:val="center"/>
        <w:rPr>
          <w:sz w:val="20"/>
          <w:szCs w:val="20"/>
        </w:rPr>
      </w:pPr>
      <w:r>
        <w:rPr>
          <w:rFonts w:ascii="宋体" w:hAnsi="宋体" w:cs="宋体"/>
          <w:b/>
          <w:bCs/>
          <w:sz w:val="36"/>
          <w:szCs w:val="36"/>
        </w:rPr>
        <w:t>中小</w:t>
      </w:r>
      <w:r>
        <w:rPr>
          <w:rFonts w:hint="eastAsia" w:ascii="宋体" w:hAnsi="宋体" w:cs="宋体"/>
          <w:b/>
          <w:bCs/>
          <w:sz w:val="36"/>
          <w:szCs w:val="36"/>
        </w:rPr>
        <w:t>微</w:t>
      </w:r>
      <w:r>
        <w:rPr>
          <w:rFonts w:ascii="宋体" w:hAnsi="宋体" w:cs="宋体"/>
          <w:b/>
          <w:bCs/>
          <w:sz w:val="36"/>
          <w:szCs w:val="36"/>
        </w:rPr>
        <w:t>企业声明函（货物）</w:t>
      </w:r>
    </w:p>
    <w:p>
      <w:pPr>
        <w:spacing w:line="318" w:lineRule="exact"/>
        <w:jc w:val="left"/>
        <w:rPr>
          <w:sz w:val="20"/>
          <w:szCs w:val="20"/>
        </w:rPr>
      </w:pPr>
    </w:p>
    <w:p>
      <w:pPr>
        <w:tabs>
          <w:tab w:val="left" w:pos="6300"/>
        </w:tabs>
        <w:snapToGrid w:val="0"/>
        <w:spacing w:line="520" w:lineRule="exact"/>
        <w:ind w:firstLine="560" w:firstLineChars="200"/>
        <w:jc w:val="left"/>
        <w:rPr>
          <w:rFonts w:ascii="仿宋" w:hAnsi="仿宋" w:eastAsia="仿宋" w:cs="仿宋_GB2312"/>
          <w:sz w:val="28"/>
          <w:szCs w:val="28"/>
        </w:rPr>
      </w:pPr>
      <w:r>
        <w:rPr>
          <w:rFonts w:hint="eastAsia" w:ascii="仿宋" w:hAnsi="仿宋" w:eastAsia="仿宋" w:cs="仿宋_GB2312"/>
          <w:sz w:val="28"/>
          <w:szCs w:val="28"/>
        </w:rPr>
        <w:t>本公司（联合体）郑重声明，根据《政府采购促进中小企业发展管理办法》（财库﹝</w:t>
      </w:r>
      <w:r>
        <w:rPr>
          <w:rFonts w:hint="eastAsia" w:eastAsia="仿宋" w:cs="仿宋_GB2312"/>
          <w:sz w:val="28"/>
          <w:szCs w:val="28"/>
        </w:rPr>
        <w:t>2020</w:t>
      </w:r>
      <w:r>
        <w:rPr>
          <w:rFonts w:hint="eastAsia" w:ascii="仿宋" w:hAnsi="仿宋" w:eastAsia="仿宋" w:cs="仿宋_GB2312"/>
          <w:sz w:val="28"/>
          <w:szCs w:val="28"/>
        </w:rPr>
        <w:t>﹞</w:t>
      </w:r>
      <w:r>
        <w:rPr>
          <w:rFonts w:hint="eastAsia" w:eastAsia="仿宋" w:cs="仿宋_GB2312"/>
          <w:sz w:val="28"/>
          <w:szCs w:val="28"/>
        </w:rPr>
        <w:t>46</w:t>
      </w:r>
      <w:r>
        <w:rPr>
          <w:rFonts w:hint="eastAsia" w:ascii="仿宋" w:hAnsi="仿宋" w:eastAsia="仿宋" w:cs="仿宋_GB2312"/>
          <w:sz w:val="28"/>
          <w:szCs w:val="28"/>
        </w:rPr>
        <w:t xml:space="preserve"> 号）的规定，本公司（联合体）参加（单位名称）的（项目名称）采购活动，提供的货物全部由符合政策要求的中小企业制造。相关企业（含联合体中的中小企业、签订分包意向协议的中小企业）的具体情况如下：</w:t>
      </w:r>
    </w:p>
    <w:p>
      <w:pPr>
        <w:tabs>
          <w:tab w:val="left" w:pos="6300"/>
        </w:tabs>
        <w:snapToGrid w:val="0"/>
        <w:spacing w:line="520" w:lineRule="exact"/>
        <w:ind w:firstLine="560" w:firstLineChars="200"/>
        <w:jc w:val="left"/>
        <w:rPr>
          <w:rFonts w:ascii="仿宋" w:hAnsi="仿宋" w:eastAsia="仿宋" w:cs="仿宋_GB2312"/>
          <w:sz w:val="28"/>
          <w:szCs w:val="28"/>
        </w:rPr>
      </w:pPr>
      <w:r>
        <w:rPr>
          <w:rFonts w:hint="eastAsia" w:eastAsia="仿宋" w:cs="仿宋_GB2312"/>
          <w:sz w:val="28"/>
          <w:szCs w:val="28"/>
        </w:rPr>
        <w:t>1</w:t>
      </w:r>
      <w:r>
        <w:rPr>
          <w:rFonts w:hint="eastAsia" w:ascii="仿宋" w:hAnsi="仿宋" w:eastAsia="仿宋" w:cs="仿宋_GB2312"/>
          <w:sz w:val="28"/>
          <w:szCs w:val="28"/>
        </w:rPr>
        <w:t>.</w:t>
      </w:r>
      <w:r>
        <w:rPr>
          <w:rFonts w:hint="eastAsia" w:ascii="仿宋" w:hAnsi="仿宋" w:eastAsia="仿宋" w:cs="仿宋_GB2312"/>
          <w:sz w:val="28"/>
          <w:szCs w:val="28"/>
          <w:u w:val="single"/>
        </w:rPr>
        <w:t xml:space="preserve">（标的名称） </w:t>
      </w:r>
      <w:r>
        <w:rPr>
          <w:rFonts w:hint="eastAsia" w:ascii="仿宋" w:hAnsi="仿宋" w:eastAsia="仿宋" w:cs="仿宋_GB2312"/>
          <w:sz w:val="28"/>
          <w:szCs w:val="28"/>
        </w:rPr>
        <w:t>，属于</w:t>
      </w:r>
      <w:r>
        <w:rPr>
          <w:rFonts w:hint="eastAsia" w:ascii="仿宋" w:hAnsi="仿宋" w:eastAsia="仿宋" w:cs="仿宋_GB2312"/>
          <w:sz w:val="28"/>
          <w:szCs w:val="28"/>
          <w:u w:val="single"/>
        </w:rPr>
        <w:t>（采购文件中明确的所属行业）</w:t>
      </w:r>
      <w:r>
        <w:rPr>
          <w:rFonts w:hint="eastAsia" w:ascii="仿宋" w:hAnsi="仿宋" w:eastAsia="仿宋" w:cs="仿宋_GB2312"/>
          <w:sz w:val="28"/>
          <w:szCs w:val="28"/>
        </w:rPr>
        <w:t>；制造商为</w:t>
      </w:r>
      <w:r>
        <w:rPr>
          <w:rFonts w:hint="eastAsia" w:ascii="仿宋" w:hAnsi="仿宋" w:eastAsia="仿宋" w:cs="仿宋_GB2312"/>
          <w:sz w:val="28"/>
          <w:szCs w:val="28"/>
          <w:u w:val="single"/>
        </w:rPr>
        <w:t>（企业名称）</w:t>
      </w:r>
      <w:r>
        <w:rPr>
          <w:rFonts w:hint="eastAsia" w:ascii="仿宋" w:hAnsi="仿宋" w:eastAsia="仿宋" w:cs="仿宋_GB2312"/>
          <w:sz w:val="28"/>
          <w:szCs w:val="28"/>
        </w:rPr>
        <w:t>，从业人员人，营业收入为万元。资产总额为万元</w:t>
      </w:r>
      <w:r>
        <w:rPr>
          <w:rFonts w:hint="eastAsia" w:eastAsia="仿宋" w:cs="仿宋_GB2312"/>
          <w:sz w:val="28"/>
          <w:szCs w:val="28"/>
          <w:vertAlign w:val="superscript"/>
        </w:rPr>
        <w:t>1</w:t>
      </w:r>
      <w:r>
        <w:rPr>
          <w:rFonts w:hint="eastAsia" w:ascii="仿宋" w:hAnsi="仿宋" w:eastAsia="仿宋" w:cs="仿宋_GB2312"/>
          <w:sz w:val="28"/>
          <w:szCs w:val="28"/>
        </w:rPr>
        <w:t>，属于</w:t>
      </w:r>
      <w:r>
        <w:rPr>
          <w:rFonts w:hint="eastAsia" w:ascii="仿宋" w:hAnsi="仿宋" w:eastAsia="仿宋" w:cs="仿宋_GB2312"/>
          <w:sz w:val="28"/>
          <w:szCs w:val="28"/>
          <w:u w:val="single"/>
        </w:rPr>
        <w:t>（中型企业、小型企业、微型企业）</w:t>
      </w:r>
      <w:r>
        <w:rPr>
          <w:rFonts w:hint="eastAsia" w:ascii="仿宋" w:hAnsi="仿宋" w:eastAsia="仿宋" w:cs="仿宋_GB2312"/>
          <w:sz w:val="28"/>
          <w:szCs w:val="28"/>
        </w:rPr>
        <w:t>；</w:t>
      </w:r>
    </w:p>
    <w:p>
      <w:pPr>
        <w:tabs>
          <w:tab w:val="left" w:pos="6300"/>
        </w:tabs>
        <w:snapToGrid w:val="0"/>
        <w:spacing w:line="520" w:lineRule="exact"/>
        <w:ind w:firstLine="560" w:firstLineChars="200"/>
        <w:jc w:val="left"/>
        <w:rPr>
          <w:rFonts w:ascii="仿宋" w:hAnsi="仿宋" w:eastAsia="仿宋" w:cs="仿宋_GB2312"/>
          <w:sz w:val="28"/>
          <w:szCs w:val="28"/>
        </w:rPr>
      </w:pPr>
      <w:r>
        <w:rPr>
          <w:rFonts w:hint="eastAsia" w:eastAsia="仿宋" w:cs="仿宋_GB2312"/>
          <w:sz w:val="28"/>
          <w:szCs w:val="28"/>
        </w:rPr>
        <w:t>2</w:t>
      </w:r>
      <w:r>
        <w:rPr>
          <w:rFonts w:hint="eastAsia" w:ascii="仿宋" w:hAnsi="仿宋" w:eastAsia="仿宋" w:cs="仿宋_GB2312"/>
          <w:sz w:val="28"/>
          <w:szCs w:val="28"/>
        </w:rPr>
        <w:t>.</w:t>
      </w:r>
      <w:r>
        <w:rPr>
          <w:rFonts w:hint="eastAsia" w:ascii="仿宋" w:hAnsi="仿宋" w:eastAsia="仿宋" w:cs="仿宋_GB2312"/>
          <w:sz w:val="28"/>
          <w:szCs w:val="28"/>
          <w:u w:val="single"/>
        </w:rPr>
        <w:t xml:space="preserve">（标的名称） </w:t>
      </w:r>
      <w:r>
        <w:rPr>
          <w:rFonts w:hint="eastAsia" w:ascii="仿宋" w:hAnsi="仿宋" w:eastAsia="仿宋" w:cs="仿宋_GB2312"/>
          <w:sz w:val="28"/>
          <w:szCs w:val="28"/>
        </w:rPr>
        <w:t>，属于</w:t>
      </w:r>
      <w:r>
        <w:rPr>
          <w:rFonts w:hint="eastAsia" w:ascii="仿宋" w:hAnsi="仿宋" w:eastAsia="仿宋" w:cs="仿宋_GB2312"/>
          <w:sz w:val="28"/>
          <w:szCs w:val="28"/>
          <w:u w:val="single"/>
        </w:rPr>
        <w:t>（采购文件中明确的所属行业）</w:t>
      </w:r>
      <w:r>
        <w:rPr>
          <w:rFonts w:hint="eastAsia" w:ascii="仿宋" w:hAnsi="仿宋" w:eastAsia="仿宋" w:cs="仿宋_GB2312"/>
          <w:sz w:val="28"/>
          <w:szCs w:val="28"/>
        </w:rPr>
        <w:t>；制造商为</w:t>
      </w:r>
      <w:r>
        <w:rPr>
          <w:rFonts w:hint="eastAsia" w:ascii="仿宋" w:hAnsi="仿宋" w:eastAsia="仿宋" w:cs="仿宋_GB2312"/>
          <w:sz w:val="28"/>
          <w:szCs w:val="28"/>
          <w:u w:val="single"/>
        </w:rPr>
        <w:t>（企业名称）</w:t>
      </w:r>
      <w:r>
        <w:rPr>
          <w:rFonts w:hint="eastAsia" w:ascii="仿宋" w:hAnsi="仿宋" w:eastAsia="仿宋" w:cs="仿宋_GB2312"/>
          <w:sz w:val="28"/>
          <w:szCs w:val="28"/>
        </w:rPr>
        <w:t>，从业人员人，营业收入为万元。资产总额为万元</w:t>
      </w:r>
      <w:r>
        <w:rPr>
          <w:rFonts w:hint="eastAsia" w:eastAsia="仿宋" w:cs="仿宋_GB2312"/>
          <w:sz w:val="28"/>
          <w:szCs w:val="28"/>
          <w:vertAlign w:val="superscript"/>
        </w:rPr>
        <w:t>1</w:t>
      </w:r>
      <w:r>
        <w:rPr>
          <w:rFonts w:hint="eastAsia" w:ascii="仿宋" w:hAnsi="仿宋" w:eastAsia="仿宋" w:cs="仿宋_GB2312"/>
          <w:sz w:val="28"/>
          <w:szCs w:val="28"/>
        </w:rPr>
        <w:t>，属于</w:t>
      </w:r>
      <w:r>
        <w:rPr>
          <w:rFonts w:hint="eastAsia" w:ascii="仿宋" w:hAnsi="仿宋" w:eastAsia="仿宋" w:cs="仿宋_GB2312"/>
          <w:sz w:val="28"/>
          <w:szCs w:val="28"/>
          <w:u w:val="single"/>
        </w:rPr>
        <w:t>（中型企业、小型企业、微型企业）</w:t>
      </w:r>
      <w:r>
        <w:rPr>
          <w:rFonts w:hint="eastAsia" w:ascii="仿宋" w:hAnsi="仿宋" w:eastAsia="仿宋" w:cs="仿宋_GB2312"/>
          <w:sz w:val="28"/>
          <w:szCs w:val="28"/>
        </w:rPr>
        <w:t>；</w:t>
      </w:r>
    </w:p>
    <w:p>
      <w:pPr>
        <w:tabs>
          <w:tab w:val="left" w:pos="6300"/>
        </w:tabs>
        <w:snapToGrid w:val="0"/>
        <w:spacing w:line="520" w:lineRule="exact"/>
        <w:ind w:firstLine="560" w:firstLineChars="200"/>
        <w:jc w:val="left"/>
        <w:rPr>
          <w:rFonts w:ascii="仿宋" w:hAnsi="仿宋" w:eastAsia="仿宋" w:cs="仿宋_GB2312"/>
          <w:sz w:val="28"/>
          <w:szCs w:val="28"/>
        </w:rPr>
      </w:pPr>
      <w:r>
        <w:rPr>
          <w:rFonts w:hint="eastAsia" w:ascii="仿宋" w:hAnsi="仿宋" w:eastAsia="仿宋" w:cs="仿宋_GB2312"/>
          <w:sz w:val="28"/>
          <w:szCs w:val="28"/>
        </w:rPr>
        <w:t>……</w:t>
      </w:r>
    </w:p>
    <w:p>
      <w:pPr>
        <w:tabs>
          <w:tab w:val="left" w:pos="6300"/>
        </w:tabs>
        <w:snapToGrid w:val="0"/>
        <w:spacing w:line="520" w:lineRule="exact"/>
        <w:ind w:firstLine="560" w:firstLineChars="200"/>
        <w:jc w:val="left"/>
        <w:rPr>
          <w:rFonts w:ascii="仿宋" w:hAnsi="仿宋" w:eastAsia="仿宋" w:cs="仿宋_GB2312"/>
          <w:sz w:val="28"/>
          <w:szCs w:val="28"/>
        </w:rPr>
      </w:pPr>
      <w:r>
        <w:rPr>
          <w:rFonts w:hint="eastAsia" w:ascii="仿宋" w:hAnsi="仿宋" w:eastAsia="仿宋" w:cs="仿宋_GB2312"/>
          <w:sz w:val="28"/>
          <w:szCs w:val="28"/>
        </w:rPr>
        <w:t>以上企业，不属于大企业的分支机构，不存在控股股东为大企业的情形，也不存在与大企业的负责人为同一人的情形。</w:t>
      </w:r>
    </w:p>
    <w:p>
      <w:pPr>
        <w:tabs>
          <w:tab w:val="left" w:pos="6300"/>
        </w:tabs>
        <w:snapToGrid w:val="0"/>
        <w:spacing w:line="520" w:lineRule="exact"/>
        <w:ind w:firstLine="560" w:firstLineChars="200"/>
        <w:jc w:val="left"/>
        <w:rPr>
          <w:rFonts w:ascii="仿宋" w:hAnsi="仿宋" w:eastAsia="仿宋" w:cs="仿宋_GB2312"/>
          <w:sz w:val="28"/>
          <w:szCs w:val="28"/>
        </w:rPr>
      </w:pPr>
      <w:r>
        <w:rPr>
          <w:rFonts w:hint="eastAsia" w:ascii="仿宋" w:hAnsi="仿宋" w:eastAsia="仿宋" w:cs="仿宋_GB2312"/>
          <w:sz w:val="28"/>
          <w:szCs w:val="28"/>
        </w:rPr>
        <w:t>本企业对上述声明内容的真实性负责。如有虚假，将依法承担相应责任。</w:t>
      </w:r>
    </w:p>
    <w:p>
      <w:pPr>
        <w:tabs>
          <w:tab w:val="left" w:pos="6300"/>
        </w:tabs>
        <w:snapToGrid w:val="0"/>
        <w:spacing w:line="520" w:lineRule="exact"/>
        <w:jc w:val="left"/>
        <w:rPr>
          <w:rFonts w:ascii="仿宋" w:hAnsi="仿宋" w:eastAsia="仿宋" w:cs="仿宋_GB2312"/>
          <w:sz w:val="28"/>
          <w:szCs w:val="28"/>
        </w:rPr>
      </w:pPr>
    </w:p>
    <w:p>
      <w:pPr>
        <w:tabs>
          <w:tab w:val="left" w:pos="6300"/>
        </w:tabs>
        <w:snapToGrid w:val="0"/>
        <w:spacing w:line="520" w:lineRule="exact"/>
        <w:ind w:firstLine="5880" w:firstLineChars="2100"/>
        <w:jc w:val="left"/>
        <w:rPr>
          <w:rFonts w:ascii="仿宋" w:hAnsi="仿宋" w:eastAsia="仿宋" w:cs="仿宋_GB2312"/>
          <w:sz w:val="28"/>
          <w:szCs w:val="28"/>
        </w:rPr>
      </w:pPr>
      <w:r>
        <w:rPr>
          <w:rFonts w:hint="eastAsia" w:ascii="仿宋" w:hAnsi="仿宋" w:eastAsia="仿宋" w:cs="仿宋_GB2312"/>
          <w:sz w:val="28"/>
          <w:szCs w:val="28"/>
        </w:rPr>
        <w:t>企业名称（盖章）：</w:t>
      </w:r>
    </w:p>
    <w:p>
      <w:pPr>
        <w:tabs>
          <w:tab w:val="left" w:pos="6300"/>
        </w:tabs>
        <w:snapToGrid w:val="0"/>
        <w:spacing w:line="520" w:lineRule="exact"/>
        <w:ind w:firstLine="5880" w:firstLineChars="2100"/>
        <w:jc w:val="left"/>
        <w:rPr>
          <w:rFonts w:ascii="仿宋" w:hAnsi="仿宋" w:eastAsia="仿宋" w:cs="仿宋_GB2312"/>
          <w:sz w:val="28"/>
          <w:szCs w:val="28"/>
        </w:rPr>
      </w:pPr>
      <w:r>
        <w:rPr>
          <w:rFonts w:hint="eastAsia" w:ascii="仿宋" w:hAnsi="仿宋" w:eastAsia="仿宋" w:cs="仿宋_GB2312"/>
          <w:sz w:val="28"/>
          <w:szCs w:val="28"/>
        </w:rPr>
        <w:t>日期：</w:t>
      </w:r>
    </w:p>
    <w:p>
      <w:pPr>
        <w:pStyle w:val="2"/>
        <w:rPr>
          <w:rFonts w:ascii="仿宋" w:hAnsi="仿宋" w:eastAsia="仿宋" w:cs="仿宋_GB2312"/>
          <w:sz w:val="28"/>
          <w:szCs w:val="28"/>
        </w:rPr>
      </w:pPr>
    </w:p>
    <w:p/>
    <w:p>
      <w:pPr>
        <w:spacing w:line="20" w:lineRule="exact"/>
        <w:jc w:val="left"/>
        <w:rPr>
          <w:sz w:val="20"/>
          <w:szCs w:val="20"/>
        </w:rPr>
      </w:pPr>
    </w:p>
    <w:p>
      <w:pPr>
        <w:tabs>
          <w:tab w:val="left" w:pos="6300"/>
        </w:tabs>
        <w:snapToGrid w:val="0"/>
        <w:spacing w:line="420" w:lineRule="exact"/>
        <w:jc w:val="left"/>
        <w:rPr>
          <w:rFonts w:ascii="方正仿宋_GBK" w:hAnsi="宋体" w:eastAsia="方正仿宋_GBK" w:cs="宋体"/>
          <w:kern w:val="0"/>
          <w:szCs w:val="21"/>
        </w:rPr>
      </w:pPr>
      <w:r>
        <w:rPr>
          <w:rFonts w:hint="eastAsia" w:ascii="方正仿宋_GBK" w:hAnsi="宋体" w:eastAsia="方正仿宋_GBK" w:cs="宋体"/>
          <w:kern w:val="0"/>
          <w:szCs w:val="21"/>
        </w:rPr>
        <w:t>填写时应注意以下事项：</w:t>
      </w:r>
    </w:p>
    <w:p>
      <w:pPr>
        <w:tabs>
          <w:tab w:val="left" w:pos="6300"/>
        </w:tabs>
        <w:snapToGrid w:val="0"/>
        <w:spacing w:line="420" w:lineRule="exact"/>
        <w:ind w:firstLine="420" w:firstLineChars="200"/>
        <w:jc w:val="left"/>
        <w:rPr>
          <w:rFonts w:ascii="方正仿宋_GBK" w:hAnsi="宋体" w:eastAsia="方正仿宋_GBK" w:cs="宋体"/>
          <w:kern w:val="0"/>
          <w:szCs w:val="21"/>
        </w:rPr>
      </w:pPr>
      <w:r>
        <w:rPr>
          <w:rFonts w:hint="eastAsia" w:eastAsia="方正仿宋_GBK" w:cs="宋体"/>
          <w:kern w:val="0"/>
          <w:szCs w:val="21"/>
        </w:rPr>
        <w:t>1</w:t>
      </w:r>
      <w:r>
        <w:rPr>
          <w:rFonts w:hint="eastAsia" w:ascii="方正仿宋_GBK" w:hAnsi="宋体" w:eastAsia="方正仿宋_GBK" w:cs="宋体"/>
          <w:kern w:val="0"/>
          <w:szCs w:val="21"/>
        </w:rPr>
        <w:t>.从业人员、营业收入、资产总额填报上一年度数据，无上一年度数据的新成立企业可不填报。</w:t>
      </w:r>
    </w:p>
    <w:p>
      <w:pPr>
        <w:tabs>
          <w:tab w:val="left" w:pos="6300"/>
        </w:tabs>
        <w:snapToGrid w:val="0"/>
        <w:spacing w:line="420" w:lineRule="exact"/>
        <w:ind w:firstLine="422" w:firstLineChars="200"/>
        <w:jc w:val="left"/>
        <w:rPr>
          <w:rFonts w:ascii="方正仿宋_GBK" w:hAnsi="宋体" w:eastAsia="方正仿宋_GBK" w:cs="宋体"/>
          <w:b/>
          <w:kern w:val="0"/>
          <w:szCs w:val="21"/>
          <w:u w:val="single"/>
        </w:rPr>
      </w:pPr>
      <w:r>
        <w:rPr>
          <w:rFonts w:hint="eastAsia" w:eastAsia="方正仿宋_GBK" w:cs="宋体"/>
          <w:b/>
          <w:kern w:val="0"/>
          <w:szCs w:val="21"/>
          <w:u w:val="single"/>
        </w:rPr>
        <w:t>2</w:t>
      </w:r>
      <w:r>
        <w:rPr>
          <w:rFonts w:hint="eastAsia" w:ascii="方正仿宋_GBK" w:hAnsi="宋体" w:eastAsia="方正仿宋_GBK" w:cs="宋体"/>
          <w:b/>
          <w:kern w:val="0"/>
          <w:szCs w:val="21"/>
          <w:u w:val="single"/>
        </w:rPr>
        <w:t>.中小企业应当按照《中小企业划型标准规定》（工信部联企业〔</w:t>
      </w:r>
      <w:r>
        <w:rPr>
          <w:rFonts w:hint="eastAsia" w:eastAsia="方正仿宋_GBK" w:cs="宋体"/>
          <w:b/>
          <w:kern w:val="0"/>
          <w:szCs w:val="21"/>
          <w:u w:val="single"/>
        </w:rPr>
        <w:t>2011</w:t>
      </w:r>
      <w:r>
        <w:rPr>
          <w:rFonts w:hint="eastAsia" w:ascii="方正仿宋_GBK" w:hAnsi="宋体" w:eastAsia="方正仿宋_GBK" w:cs="宋体"/>
          <w:b/>
          <w:kern w:val="0"/>
          <w:szCs w:val="21"/>
          <w:u w:val="single"/>
        </w:rPr>
        <w:t>〕</w:t>
      </w:r>
      <w:r>
        <w:rPr>
          <w:rFonts w:hint="eastAsia" w:eastAsia="方正仿宋_GBK" w:cs="宋体"/>
          <w:b/>
          <w:kern w:val="0"/>
          <w:szCs w:val="21"/>
          <w:u w:val="single"/>
        </w:rPr>
        <w:t>300</w:t>
      </w:r>
      <w:r>
        <w:rPr>
          <w:rFonts w:hint="eastAsia" w:ascii="方正仿宋_GBK" w:hAnsi="宋体" w:eastAsia="方正仿宋_GBK" w:cs="宋体"/>
          <w:b/>
          <w:kern w:val="0"/>
          <w:szCs w:val="21"/>
          <w:u w:val="single"/>
        </w:rPr>
        <w:t>号），如实填写并提交《中小企业声明函》。</w:t>
      </w:r>
    </w:p>
    <w:p>
      <w:pPr>
        <w:tabs>
          <w:tab w:val="left" w:pos="6300"/>
        </w:tabs>
        <w:snapToGrid w:val="0"/>
        <w:ind w:firstLine="422" w:firstLineChars="200"/>
        <w:rPr>
          <w:rFonts w:ascii="方正仿宋_GBK" w:hAnsi="宋体" w:eastAsia="方正仿宋_GBK" w:cs="宋体"/>
          <w:b/>
          <w:kern w:val="0"/>
          <w:szCs w:val="21"/>
          <w:u w:val="single"/>
        </w:rPr>
      </w:pPr>
      <w:r>
        <w:rPr>
          <w:rFonts w:hint="eastAsia" w:eastAsia="方正仿宋_GBK" w:cs="宋体"/>
          <w:b/>
          <w:kern w:val="0"/>
          <w:szCs w:val="21"/>
          <w:u w:val="single"/>
        </w:rPr>
        <w:t>3</w:t>
      </w:r>
      <w:r>
        <w:rPr>
          <w:rFonts w:hint="eastAsia" w:ascii="方正仿宋_GBK" w:hAnsi="宋体" w:eastAsia="方正仿宋_GBK" w:cs="宋体"/>
          <w:b/>
          <w:kern w:val="0"/>
          <w:szCs w:val="21"/>
          <w:u w:val="single"/>
        </w:rPr>
        <w:t>.投标人填写《中小企业声明函》中所属行业时，应与采购文件第一篇“采购标的对应的中小企业划分标准所属行业”中填写的所属行业一致。</w:t>
      </w:r>
    </w:p>
    <w:p>
      <w:pPr>
        <w:tabs>
          <w:tab w:val="left" w:pos="6300"/>
        </w:tabs>
        <w:snapToGrid w:val="0"/>
        <w:ind w:firstLine="422" w:firstLineChars="200"/>
        <w:rPr>
          <w:rFonts w:ascii="方正仿宋_GBK" w:hAnsi="宋体" w:eastAsia="方正仿宋_GBK" w:cs="宋体"/>
          <w:b/>
          <w:kern w:val="0"/>
          <w:szCs w:val="21"/>
          <w:u w:val="single"/>
        </w:rPr>
      </w:pPr>
      <w:r>
        <w:rPr>
          <w:rFonts w:hint="eastAsia" w:eastAsia="方正仿宋_GBK" w:cs="宋体"/>
          <w:b/>
          <w:kern w:val="0"/>
          <w:szCs w:val="21"/>
        </w:rPr>
        <w:t>4</w:t>
      </w:r>
      <w:r>
        <w:rPr>
          <w:rFonts w:hint="eastAsia" w:ascii="方正仿宋_GBK" w:hAnsi="宋体" w:eastAsia="方正仿宋_GBK" w:cs="宋体"/>
          <w:b/>
          <w:kern w:val="0"/>
          <w:szCs w:val="21"/>
        </w:rPr>
        <w:t>.本声明函“企业名称（盖章）”处为投标人盖章。</w:t>
      </w:r>
    </w:p>
    <w:p>
      <w:r>
        <w:rPr>
          <w:rFonts w:hint="eastAsia" w:ascii="方正仿宋_GBK" w:hAnsi="宋体" w:eastAsia="方正仿宋_GBK" w:cs="宋体"/>
          <w:b/>
          <w:kern w:val="0"/>
          <w:szCs w:val="21"/>
          <w:u w:val="single"/>
        </w:rPr>
        <w:br w:type="page"/>
      </w:r>
    </w:p>
    <w:p>
      <w:pPr>
        <w:tabs>
          <w:tab w:val="left" w:pos="6300"/>
        </w:tabs>
        <w:snapToGrid w:val="0"/>
        <w:spacing w:line="500" w:lineRule="exact"/>
        <w:rPr>
          <w:rFonts w:ascii="方正仿宋_GBK" w:hAnsi="仿宋" w:eastAsia="方正仿宋_GBK"/>
          <w:szCs w:val="21"/>
        </w:rPr>
      </w:pPr>
      <w:r>
        <w:rPr>
          <w:rFonts w:hint="eastAsia" w:ascii="方正仿宋_GBK" w:hAnsi="仿宋" w:eastAsia="方正仿宋_GBK"/>
          <w:szCs w:val="21"/>
        </w:rPr>
        <w:t>注：各行业划型标准：</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（一）农、林、牧、渔业。营业收入</w:t>
      </w:r>
      <w:r>
        <w:rPr>
          <w:rFonts w:hint="eastAsia" w:eastAsia="方正仿宋_GBK"/>
          <w:szCs w:val="21"/>
        </w:rPr>
        <w:t>20000</w:t>
      </w:r>
      <w:r>
        <w:rPr>
          <w:rFonts w:hint="eastAsia" w:ascii="方正仿宋_GBK" w:hAnsi="仿宋" w:eastAsia="方正仿宋_GBK"/>
          <w:szCs w:val="21"/>
        </w:rPr>
        <w:t>万元以下的为中小微型企业。其中，营业收入</w:t>
      </w:r>
      <w:r>
        <w:rPr>
          <w:rFonts w:hint="eastAsia" w:eastAsia="方正仿宋_GBK"/>
          <w:szCs w:val="21"/>
        </w:rPr>
        <w:t>500</w:t>
      </w:r>
      <w:r>
        <w:rPr>
          <w:rFonts w:hint="eastAsia" w:ascii="方正仿宋_GBK" w:hAnsi="仿宋" w:eastAsia="方正仿宋_GBK"/>
          <w:szCs w:val="21"/>
        </w:rPr>
        <w:t>万元及以上的为中型企业，营业收入</w:t>
      </w:r>
      <w:r>
        <w:rPr>
          <w:rFonts w:hint="eastAsia" w:eastAsia="方正仿宋_GBK"/>
          <w:szCs w:val="21"/>
        </w:rPr>
        <w:t>50</w:t>
      </w:r>
      <w:r>
        <w:rPr>
          <w:rFonts w:hint="eastAsia" w:ascii="方正仿宋_GBK" w:hAnsi="仿宋" w:eastAsia="方正仿宋_GBK"/>
          <w:szCs w:val="21"/>
        </w:rPr>
        <w:t>万元及以上的为小型企业，营业收入</w:t>
      </w:r>
      <w:r>
        <w:rPr>
          <w:rFonts w:hint="eastAsia" w:eastAsia="方正仿宋_GBK"/>
          <w:szCs w:val="21"/>
        </w:rPr>
        <w:t>50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（二）工业。从业人员</w:t>
      </w:r>
      <w:r>
        <w:rPr>
          <w:rFonts w:hint="eastAsia" w:eastAsia="方正仿宋_GBK"/>
          <w:szCs w:val="21"/>
        </w:rPr>
        <w:t>1000</w:t>
      </w:r>
      <w:r>
        <w:rPr>
          <w:rFonts w:hint="eastAsia" w:ascii="方正仿宋_GBK" w:hAnsi="仿宋" w:eastAsia="方正仿宋_GBK"/>
          <w:szCs w:val="21"/>
        </w:rPr>
        <w:t>人以下或营业收入</w:t>
      </w:r>
      <w:r>
        <w:rPr>
          <w:rFonts w:hint="eastAsia" w:eastAsia="方正仿宋_GBK"/>
          <w:szCs w:val="21"/>
        </w:rPr>
        <w:t>40000</w:t>
      </w:r>
      <w:r>
        <w:rPr>
          <w:rFonts w:hint="eastAsia" w:ascii="方正仿宋_GBK" w:hAnsi="仿宋" w:eastAsia="方正仿宋_GBK"/>
          <w:szCs w:val="21"/>
        </w:rPr>
        <w:t>万元以下的为中小微型企业。其中，从业人员</w:t>
      </w:r>
      <w:r>
        <w:rPr>
          <w:rFonts w:hint="eastAsia" w:eastAsia="方正仿宋_GBK"/>
          <w:szCs w:val="21"/>
        </w:rPr>
        <w:t>300</w:t>
      </w:r>
      <w:r>
        <w:rPr>
          <w:rFonts w:hint="eastAsia" w:ascii="方正仿宋_GBK" w:hAnsi="仿宋" w:eastAsia="方正仿宋_GBK"/>
          <w:szCs w:val="21"/>
        </w:rPr>
        <w:t>人及以上，且营业收入</w:t>
      </w:r>
      <w:r>
        <w:rPr>
          <w:rFonts w:hint="eastAsia" w:eastAsia="方正仿宋_GBK"/>
          <w:szCs w:val="21"/>
        </w:rPr>
        <w:t>2000</w:t>
      </w:r>
      <w:r>
        <w:rPr>
          <w:rFonts w:hint="eastAsia" w:ascii="方正仿宋_GBK" w:hAnsi="仿宋" w:eastAsia="方正仿宋_GBK"/>
          <w:szCs w:val="21"/>
        </w:rPr>
        <w:t>万元及以上的为中型企业；从业人员</w:t>
      </w:r>
      <w:r>
        <w:rPr>
          <w:rFonts w:hint="eastAsia" w:eastAsia="方正仿宋_GBK"/>
          <w:szCs w:val="21"/>
        </w:rPr>
        <w:t>20</w:t>
      </w:r>
      <w:r>
        <w:rPr>
          <w:rFonts w:hint="eastAsia" w:ascii="方正仿宋_GBK" w:hAnsi="仿宋" w:eastAsia="方正仿宋_GBK"/>
          <w:szCs w:val="21"/>
        </w:rPr>
        <w:t>人及以上，且营业收入</w:t>
      </w:r>
      <w:r>
        <w:rPr>
          <w:rFonts w:hint="eastAsia" w:eastAsia="方正仿宋_GBK"/>
          <w:szCs w:val="21"/>
        </w:rPr>
        <w:t>300</w:t>
      </w:r>
      <w:r>
        <w:rPr>
          <w:rFonts w:hint="eastAsia" w:ascii="方正仿宋_GBK" w:hAnsi="仿宋" w:eastAsia="方正仿宋_GBK"/>
          <w:szCs w:val="21"/>
        </w:rPr>
        <w:t>万元及以上的为小型企业；从业人员</w:t>
      </w:r>
      <w:r>
        <w:rPr>
          <w:rFonts w:hint="eastAsia" w:eastAsia="方正仿宋_GBK"/>
          <w:szCs w:val="21"/>
        </w:rPr>
        <w:t>20</w:t>
      </w:r>
      <w:r>
        <w:rPr>
          <w:rFonts w:hint="eastAsia" w:ascii="方正仿宋_GBK" w:hAnsi="仿宋" w:eastAsia="方正仿宋_GBK"/>
          <w:szCs w:val="21"/>
        </w:rPr>
        <w:t>人以下或营业收入</w:t>
      </w:r>
      <w:r>
        <w:rPr>
          <w:rFonts w:hint="eastAsia" w:eastAsia="方正仿宋_GBK"/>
          <w:szCs w:val="21"/>
        </w:rPr>
        <w:t>300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（三）建筑业。营业收入</w:t>
      </w:r>
      <w:r>
        <w:rPr>
          <w:rFonts w:hint="eastAsia" w:eastAsia="方正仿宋_GBK"/>
          <w:szCs w:val="21"/>
        </w:rPr>
        <w:t>80000</w:t>
      </w:r>
      <w:r>
        <w:rPr>
          <w:rFonts w:hint="eastAsia" w:ascii="方正仿宋_GBK" w:hAnsi="仿宋" w:eastAsia="方正仿宋_GBK"/>
          <w:szCs w:val="21"/>
        </w:rPr>
        <w:t>万元以下或资产总额</w:t>
      </w:r>
      <w:r>
        <w:rPr>
          <w:rFonts w:hint="eastAsia" w:eastAsia="方正仿宋_GBK"/>
          <w:szCs w:val="21"/>
        </w:rPr>
        <w:t>80000</w:t>
      </w:r>
      <w:r>
        <w:rPr>
          <w:rFonts w:hint="eastAsia" w:ascii="方正仿宋_GBK" w:hAnsi="仿宋" w:eastAsia="方正仿宋_GBK"/>
          <w:szCs w:val="21"/>
        </w:rPr>
        <w:t>万元以下的为中小微型企业。其中，营业收入</w:t>
      </w:r>
      <w:r>
        <w:rPr>
          <w:rFonts w:hint="eastAsia" w:eastAsia="方正仿宋_GBK"/>
          <w:szCs w:val="21"/>
        </w:rPr>
        <w:t>6000</w:t>
      </w:r>
      <w:r>
        <w:rPr>
          <w:rFonts w:hint="eastAsia" w:ascii="方正仿宋_GBK" w:hAnsi="仿宋" w:eastAsia="方正仿宋_GBK"/>
          <w:szCs w:val="21"/>
        </w:rPr>
        <w:t>万元及以上，且资产总额</w:t>
      </w:r>
      <w:r>
        <w:rPr>
          <w:rFonts w:hint="eastAsia" w:eastAsia="方正仿宋_GBK"/>
          <w:szCs w:val="21"/>
        </w:rPr>
        <w:t>5000</w:t>
      </w:r>
      <w:r>
        <w:rPr>
          <w:rFonts w:hint="eastAsia" w:ascii="方正仿宋_GBK" w:hAnsi="仿宋" w:eastAsia="方正仿宋_GBK"/>
          <w:szCs w:val="21"/>
        </w:rPr>
        <w:t>万元及以上的为中型企业；营业收入</w:t>
      </w:r>
      <w:r>
        <w:rPr>
          <w:rFonts w:hint="eastAsia" w:eastAsia="方正仿宋_GBK"/>
          <w:szCs w:val="21"/>
        </w:rPr>
        <w:t>300</w:t>
      </w:r>
      <w:r>
        <w:rPr>
          <w:rFonts w:hint="eastAsia" w:ascii="方正仿宋_GBK" w:hAnsi="仿宋" w:eastAsia="方正仿宋_GBK"/>
          <w:szCs w:val="21"/>
        </w:rPr>
        <w:t>万元及以上，且资产总额</w:t>
      </w:r>
      <w:r>
        <w:rPr>
          <w:rFonts w:hint="eastAsia" w:eastAsia="方正仿宋_GBK"/>
          <w:szCs w:val="21"/>
        </w:rPr>
        <w:t>300</w:t>
      </w:r>
      <w:r>
        <w:rPr>
          <w:rFonts w:hint="eastAsia" w:ascii="方正仿宋_GBK" w:hAnsi="仿宋" w:eastAsia="方正仿宋_GBK"/>
          <w:szCs w:val="21"/>
        </w:rPr>
        <w:t>万元及以上的为小型企业；营业收入</w:t>
      </w:r>
      <w:r>
        <w:rPr>
          <w:rFonts w:hint="eastAsia" w:eastAsia="方正仿宋_GBK"/>
          <w:szCs w:val="21"/>
        </w:rPr>
        <w:t>300</w:t>
      </w:r>
      <w:r>
        <w:rPr>
          <w:rFonts w:hint="eastAsia" w:ascii="方正仿宋_GBK" w:hAnsi="仿宋" w:eastAsia="方正仿宋_GBK"/>
          <w:szCs w:val="21"/>
        </w:rPr>
        <w:t>万元以下或资产总额</w:t>
      </w:r>
      <w:r>
        <w:rPr>
          <w:rFonts w:hint="eastAsia" w:eastAsia="方正仿宋_GBK"/>
          <w:szCs w:val="21"/>
        </w:rPr>
        <w:t>300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（四）批发业。从业人员</w:t>
      </w:r>
      <w:r>
        <w:rPr>
          <w:rFonts w:hint="eastAsia" w:eastAsia="方正仿宋_GBK"/>
          <w:szCs w:val="21"/>
        </w:rPr>
        <w:t>200</w:t>
      </w:r>
      <w:r>
        <w:rPr>
          <w:rFonts w:hint="eastAsia" w:ascii="方正仿宋_GBK" w:hAnsi="仿宋" w:eastAsia="方正仿宋_GBK"/>
          <w:szCs w:val="21"/>
        </w:rPr>
        <w:t>人以下或营业收入</w:t>
      </w:r>
      <w:r>
        <w:rPr>
          <w:rFonts w:hint="eastAsia" w:eastAsia="方正仿宋_GBK"/>
          <w:szCs w:val="21"/>
        </w:rPr>
        <w:t>40000</w:t>
      </w:r>
      <w:r>
        <w:rPr>
          <w:rFonts w:hint="eastAsia" w:ascii="方正仿宋_GBK" w:hAnsi="仿宋" w:eastAsia="方正仿宋_GBK"/>
          <w:szCs w:val="21"/>
        </w:rPr>
        <w:t>万元以下的为中小微型企业。其中，从业人员</w:t>
      </w:r>
      <w:r>
        <w:rPr>
          <w:rFonts w:hint="eastAsia" w:eastAsia="方正仿宋_GBK"/>
          <w:szCs w:val="21"/>
        </w:rPr>
        <w:t>20</w:t>
      </w:r>
      <w:r>
        <w:rPr>
          <w:rFonts w:hint="eastAsia" w:ascii="方正仿宋_GBK" w:hAnsi="仿宋" w:eastAsia="方正仿宋_GBK"/>
          <w:szCs w:val="21"/>
        </w:rPr>
        <w:t>人及以上，且营业收入</w:t>
      </w:r>
      <w:r>
        <w:rPr>
          <w:rFonts w:hint="eastAsia" w:eastAsia="方正仿宋_GBK"/>
          <w:szCs w:val="21"/>
        </w:rPr>
        <w:t>5000</w:t>
      </w:r>
      <w:r>
        <w:rPr>
          <w:rFonts w:hint="eastAsia" w:ascii="方正仿宋_GBK" w:hAnsi="仿宋" w:eastAsia="方正仿宋_GBK"/>
          <w:szCs w:val="21"/>
        </w:rPr>
        <w:t>万元及以上的为中型企业；从业人员</w:t>
      </w:r>
      <w:r>
        <w:rPr>
          <w:rFonts w:hint="eastAsia" w:eastAsia="方正仿宋_GBK"/>
          <w:szCs w:val="21"/>
        </w:rPr>
        <w:t>5</w:t>
      </w:r>
      <w:r>
        <w:rPr>
          <w:rFonts w:hint="eastAsia" w:ascii="方正仿宋_GBK" w:hAnsi="仿宋" w:eastAsia="方正仿宋_GBK"/>
          <w:szCs w:val="21"/>
        </w:rPr>
        <w:t>人及以上，且营业收入</w:t>
      </w:r>
      <w:r>
        <w:rPr>
          <w:rFonts w:hint="eastAsia" w:eastAsia="方正仿宋_GBK"/>
          <w:szCs w:val="21"/>
        </w:rPr>
        <w:t>1000</w:t>
      </w:r>
      <w:r>
        <w:rPr>
          <w:rFonts w:hint="eastAsia" w:ascii="方正仿宋_GBK" w:hAnsi="仿宋" w:eastAsia="方正仿宋_GBK"/>
          <w:szCs w:val="21"/>
        </w:rPr>
        <w:t>万元及以上的为小型企业；从业人员</w:t>
      </w:r>
      <w:r>
        <w:rPr>
          <w:rFonts w:hint="eastAsia" w:eastAsia="方正仿宋_GBK"/>
          <w:szCs w:val="21"/>
        </w:rPr>
        <w:t>5</w:t>
      </w:r>
      <w:r>
        <w:rPr>
          <w:rFonts w:hint="eastAsia" w:ascii="方正仿宋_GBK" w:hAnsi="仿宋" w:eastAsia="方正仿宋_GBK"/>
          <w:szCs w:val="21"/>
        </w:rPr>
        <w:t>人以下或营业收入</w:t>
      </w:r>
      <w:r>
        <w:rPr>
          <w:rFonts w:hint="eastAsia" w:eastAsia="方正仿宋_GBK"/>
          <w:szCs w:val="21"/>
        </w:rPr>
        <w:t>1000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（五）零售业。从业人员</w:t>
      </w:r>
      <w:r>
        <w:rPr>
          <w:rFonts w:hint="eastAsia" w:eastAsia="方正仿宋_GBK"/>
          <w:szCs w:val="21"/>
        </w:rPr>
        <w:t>300</w:t>
      </w:r>
      <w:r>
        <w:rPr>
          <w:rFonts w:hint="eastAsia" w:ascii="方正仿宋_GBK" w:hAnsi="仿宋" w:eastAsia="方正仿宋_GBK"/>
          <w:szCs w:val="21"/>
        </w:rPr>
        <w:t>人以下或营业收入</w:t>
      </w:r>
      <w:r>
        <w:rPr>
          <w:rFonts w:hint="eastAsia" w:eastAsia="方正仿宋_GBK"/>
          <w:szCs w:val="21"/>
        </w:rPr>
        <w:t>20000</w:t>
      </w:r>
      <w:r>
        <w:rPr>
          <w:rFonts w:hint="eastAsia" w:ascii="方正仿宋_GBK" w:hAnsi="仿宋" w:eastAsia="方正仿宋_GBK"/>
          <w:szCs w:val="21"/>
        </w:rPr>
        <w:t>万元以下的为中小微型企业。其中，从业人员</w:t>
      </w:r>
      <w:r>
        <w:rPr>
          <w:rFonts w:hint="eastAsia" w:eastAsia="方正仿宋_GBK"/>
          <w:szCs w:val="21"/>
        </w:rPr>
        <w:t>50</w:t>
      </w:r>
      <w:r>
        <w:rPr>
          <w:rFonts w:hint="eastAsia" w:ascii="方正仿宋_GBK" w:hAnsi="仿宋" w:eastAsia="方正仿宋_GBK"/>
          <w:szCs w:val="21"/>
        </w:rPr>
        <w:t>人及以上，且营业收入</w:t>
      </w:r>
      <w:r>
        <w:rPr>
          <w:rFonts w:hint="eastAsia" w:eastAsia="方正仿宋_GBK"/>
          <w:szCs w:val="21"/>
        </w:rPr>
        <w:t>500</w:t>
      </w:r>
      <w:r>
        <w:rPr>
          <w:rFonts w:hint="eastAsia" w:ascii="方正仿宋_GBK" w:hAnsi="仿宋" w:eastAsia="方正仿宋_GBK"/>
          <w:szCs w:val="21"/>
        </w:rPr>
        <w:t>万元及以上的为中型企业；从业人员</w:t>
      </w:r>
      <w:r>
        <w:rPr>
          <w:rFonts w:hint="eastAsia" w:eastAsia="方正仿宋_GBK"/>
          <w:szCs w:val="21"/>
        </w:rPr>
        <w:t>10</w:t>
      </w:r>
      <w:r>
        <w:rPr>
          <w:rFonts w:hint="eastAsia" w:ascii="方正仿宋_GBK" w:hAnsi="仿宋" w:eastAsia="方正仿宋_GBK"/>
          <w:szCs w:val="21"/>
        </w:rPr>
        <w:t>人及以上，且营业收入</w:t>
      </w:r>
      <w:r>
        <w:rPr>
          <w:rFonts w:hint="eastAsia" w:eastAsia="方正仿宋_GBK"/>
          <w:szCs w:val="21"/>
        </w:rPr>
        <w:t>100</w:t>
      </w:r>
      <w:r>
        <w:rPr>
          <w:rFonts w:hint="eastAsia" w:ascii="方正仿宋_GBK" w:hAnsi="仿宋" w:eastAsia="方正仿宋_GBK"/>
          <w:szCs w:val="21"/>
        </w:rPr>
        <w:t>万元及以上的为小型企业；从业人员</w:t>
      </w:r>
      <w:r>
        <w:rPr>
          <w:rFonts w:hint="eastAsia" w:eastAsia="方正仿宋_GBK"/>
          <w:szCs w:val="21"/>
        </w:rPr>
        <w:t>10</w:t>
      </w:r>
      <w:r>
        <w:rPr>
          <w:rFonts w:hint="eastAsia" w:ascii="方正仿宋_GBK" w:hAnsi="仿宋" w:eastAsia="方正仿宋_GBK"/>
          <w:szCs w:val="21"/>
        </w:rPr>
        <w:t>人以下或营业收入</w:t>
      </w:r>
      <w:r>
        <w:rPr>
          <w:rFonts w:hint="eastAsia" w:eastAsia="方正仿宋_GBK"/>
          <w:szCs w:val="21"/>
        </w:rPr>
        <w:t>100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（六）交通运输业。从业人员</w:t>
      </w:r>
      <w:r>
        <w:rPr>
          <w:rFonts w:hint="eastAsia" w:eastAsia="方正仿宋_GBK"/>
          <w:szCs w:val="21"/>
        </w:rPr>
        <w:t>1000</w:t>
      </w:r>
      <w:r>
        <w:rPr>
          <w:rFonts w:hint="eastAsia" w:ascii="方正仿宋_GBK" w:hAnsi="仿宋" w:eastAsia="方正仿宋_GBK"/>
          <w:szCs w:val="21"/>
        </w:rPr>
        <w:t>人以下或营业收入</w:t>
      </w:r>
      <w:r>
        <w:rPr>
          <w:rFonts w:hint="eastAsia" w:eastAsia="方正仿宋_GBK"/>
          <w:szCs w:val="21"/>
        </w:rPr>
        <w:t>30000</w:t>
      </w:r>
      <w:r>
        <w:rPr>
          <w:rFonts w:hint="eastAsia" w:ascii="方正仿宋_GBK" w:hAnsi="仿宋" w:eastAsia="方正仿宋_GBK"/>
          <w:szCs w:val="21"/>
        </w:rPr>
        <w:t>万元以下的为中小微型企业。其中，从业人员</w:t>
      </w:r>
      <w:r>
        <w:rPr>
          <w:rFonts w:hint="eastAsia" w:eastAsia="方正仿宋_GBK"/>
          <w:szCs w:val="21"/>
        </w:rPr>
        <w:t>300</w:t>
      </w:r>
      <w:r>
        <w:rPr>
          <w:rFonts w:hint="eastAsia" w:ascii="方正仿宋_GBK" w:hAnsi="仿宋" w:eastAsia="方正仿宋_GBK"/>
          <w:szCs w:val="21"/>
        </w:rPr>
        <w:t>人及以上，且营业收入</w:t>
      </w:r>
      <w:r>
        <w:rPr>
          <w:rFonts w:hint="eastAsia" w:eastAsia="方正仿宋_GBK"/>
          <w:szCs w:val="21"/>
        </w:rPr>
        <w:t>3000</w:t>
      </w:r>
      <w:r>
        <w:rPr>
          <w:rFonts w:hint="eastAsia" w:ascii="方正仿宋_GBK" w:hAnsi="仿宋" w:eastAsia="方正仿宋_GBK"/>
          <w:szCs w:val="21"/>
        </w:rPr>
        <w:t>万元及以上的为中型企业；从业人员</w:t>
      </w:r>
      <w:r>
        <w:rPr>
          <w:rFonts w:hint="eastAsia" w:eastAsia="方正仿宋_GBK"/>
          <w:szCs w:val="21"/>
        </w:rPr>
        <w:t>20</w:t>
      </w:r>
      <w:r>
        <w:rPr>
          <w:rFonts w:hint="eastAsia" w:ascii="方正仿宋_GBK" w:hAnsi="仿宋" w:eastAsia="方正仿宋_GBK"/>
          <w:szCs w:val="21"/>
        </w:rPr>
        <w:t>人及以上，且营业收入</w:t>
      </w:r>
      <w:r>
        <w:rPr>
          <w:rFonts w:hint="eastAsia" w:eastAsia="方正仿宋_GBK"/>
          <w:szCs w:val="21"/>
        </w:rPr>
        <w:t>200</w:t>
      </w:r>
      <w:r>
        <w:rPr>
          <w:rFonts w:hint="eastAsia" w:ascii="方正仿宋_GBK" w:hAnsi="仿宋" w:eastAsia="方正仿宋_GBK"/>
          <w:szCs w:val="21"/>
        </w:rPr>
        <w:t>万元及以上的为小型企业；从业人员</w:t>
      </w:r>
      <w:r>
        <w:rPr>
          <w:rFonts w:hint="eastAsia" w:eastAsia="方正仿宋_GBK"/>
          <w:szCs w:val="21"/>
        </w:rPr>
        <w:t>20</w:t>
      </w:r>
      <w:r>
        <w:rPr>
          <w:rFonts w:hint="eastAsia" w:ascii="方正仿宋_GBK" w:hAnsi="仿宋" w:eastAsia="方正仿宋_GBK"/>
          <w:szCs w:val="21"/>
        </w:rPr>
        <w:t>人以下或营业收入</w:t>
      </w:r>
      <w:r>
        <w:rPr>
          <w:rFonts w:hint="eastAsia" w:eastAsia="方正仿宋_GBK"/>
          <w:szCs w:val="21"/>
        </w:rPr>
        <w:t>200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（七）仓储业。从业人员</w:t>
      </w:r>
      <w:r>
        <w:rPr>
          <w:rFonts w:hint="eastAsia" w:eastAsia="方正仿宋_GBK"/>
          <w:szCs w:val="21"/>
        </w:rPr>
        <w:t>200</w:t>
      </w:r>
      <w:r>
        <w:rPr>
          <w:rFonts w:hint="eastAsia" w:ascii="方正仿宋_GBK" w:hAnsi="仿宋" w:eastAsia="方正仿宋_GBK"/>
          <w:szCs w:val="21"/>
        </w:rPr>
        <w:t>人以下或营业收入</w:t>
      </w:r>
      <w:r>
        <w:rPr>
          <w:rFonts w:hint="eastAsia" w:eastAsia="方正仿宋_GBK"/>
          <w:szCs w:val="21"/>
        </w:rPr>
        <w:t>30000</w:t>
      </w:r>
      <w:r>
        <w:rPr>
          <w:rFonts w:hint="eastAsia" w:ascii="方正仿宋_GBK" w:hAnsi="仿宋" w:eastAsia="方正仿宋_GBK"/>
          <w:szCs w:val="21"/>
        </w:rPr>
        <w:t>万元以下的为中小微型企业。其中，从业人员</w:t>
      </w:r>
      <w:r>
        <w:rPr>
          <w:rFonts w:hint="eastAsia" w:eastAsia="方正仿宋_GBK"/>
          <w:szCs w:val="21"/>
        </w:rPr>
        <w:t>100</w:t>
      </w:r>
      <w:r>
        <w:rPr>
          <w:rFonts w:hint="eastAsia" w:ascii="方正仿宋_GBK" w:hAnsi="仿宋" w:eastAsia="方正仿宋_GBK"/>
          <w:szCs w:val="21"/>
        </w:rPr>
        <w:t>人及以上，且营业收入</w:t>
      </w:r>
      <w:r>
        <w:rPr>
          <w:rFonts w:hint="eastAsia" w:eastAsia="方正仿宋_GBK"/>
          <w:szCs w:val="21"/>
        </w:rPr>
        <w:t>1000</w:t>
      </w:r>
      <w:r>
        <w:rPr>
          <w:rFonts w:hint="eastAsia" w:ascii="方正仿宋_GBK" w:hAnsi="仿宋" w:eastAsia="方正仿宋_GBK"/>
          <w:szCs w:val="21"/>
        </w:rPr>
        <w:t>万元及以上的为中型企业；从业人员</w:t>
      </w:r>
      <w:r>
        <w:rPr>
          <w:rFonts w:hint="eastAsia" w:eastAsia="方正仿宋_GBK"/>
          <w:szCs w:val="21"/>
        </w:rPr>
        <w:t>20</w:t>
      </w:r>
      <w:r>
        <w:rPr>
          <w:rFonts w:hint="eastAsia" w:ascii="方正仿宋_GBK" w:hAnsi="仿宋" w:eastAsia="方正仿宋_GBK"/>
          <w:szCs w:val="21"/>
        </w:rPr>
        <w:t>人及以上，且营业收入</w:t>
      </w:r>
      <w:r>
        <w:rPr>
          <w:rFonts w:hint="eastAsia" w:eastAsia="方正仿宋_GBK"/>
          <w:szCs w:val="21"/>
        </w:rPr>
        <w:t>100</w:t>
      </w:r>
      <w:r>
        <w:rPr>
          <w:rFonts w:hint="eastAsia" w:ascii="方正仿宋_GBK" w:hAnsi="仿宋" w:eastAsia="方正仿宋_GBK"/>
          <w:szCs w:val="21"/>
        </w:rPr>
        <w:t>万元及以上的为小型企业；从业人员</w:t>
      </w:r>
      <w:r>
        <w:rPr>
          <w:rFonts w:hint="eastAsia" w:eastAsia="方正仿宋_GBK"/>
          <w:szCs w:val="21"/>
        </w:rPr>
        <w:t>20</w:t>
      </w:r>
      <w:r>
        <w:rPr>
          <w:rFonts w:hint="eastAsia" w:ascii="方正仿宋_GBK" w:hAnsi="仿宋" w:eastAsia="方正仿宋_GBK"/>
          <w:szCs w:val="21"/>
        </w:rPr>
        <w:t>人以下或营业收入</w:t>
      </w:r>
      <w:r>
        <w:rPr>
          <w:rFonts w:hint="eastAsia" w:eastAsia="方正仿宋_GBK"/>
          <w:szCs w:val="21"/>
        </w:rPr>
        <w:t>100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（八）邮政业。从业人员</w:t>
      </w:r>
      <w:r>
        <w:rPr>
          <w:rFonts w:hint="eastAsia" w:eastAsia="方正仿宋_GBK"/>
          <w:szCs w:val="21"/>
        </w:rPr>
        <w:t>1000</w:t>
      </w:r>
      <w:r>
        <w:rPr>
          <w:rFonts w:hint="eastAsia" w:ascii="方正仿宋_GBK" w:hAnsi="仿宋" w:eastAsia="方正仿宋_GBK"/>
          <w:szCs w:val="21"/>
        </w:rPr>
        <w:t>人以下或营业收入</w:t>
      </w:r>
      <w:r>
        <w:rPr>
          <w:rFonts w:hint="eastAsia" w:eastAsia="方正仿宋_GBK"/>
          <w:szCs w:val="21"/>
        </w:rPr>
        <w:t>30000</w:t>
      </w:r>
      <w:r>
        <w:rPr>
          <w:rFonts w:hint="eastAsia" w:ascii="方正仿宋_GBK" w:hAnsi="仿宋" w:eastAsia="方正仿宋_GBK"/>
          <w:szCs w:val="21"/>
        </w:rPr>
        <w:t>万元以下的为中小微型企业。其中，从业人员</w:t>
      </w:r>
      <w:r>
        <w:rPr>
          <w:rFonts w:hint="eastAsia" w:eastAsia="方正仿宋_GBK"/>
          <w:szCs w:val="21"/>
        </w:rPr>
        <w:t>300</w:t>
      </w:r>
      <w:r>
        <w:rPr>
          <w:rFonts w:hint="eastAsia" w:ascii="方正仿宋_GBK" w:hAnsi="仿宋" w:eastAsia="方正仿宋_GBK"/>
          <w:szCs w:val="21"/>
        </w:rPr>
        <w:t>人及以上，且营业收入</w:t>
      </w:r>
      <w:r>
        <w:rPr>
          <w:rFonts w:hint="eastAsia" w:eastAsia="方正仿宋_GBK"/>
          <w:szCs w:val="21"/>
        </w:rPr>
        <w:t>2000</w:t>
      </w:r>
      <w:r>
        <w:rPr>
          <w:rFonts w:hint="eastAsia" w:ascii="方正仿宋_GBK" w:hAnsi="仿宋" w:eastAsia="方正仿宋_GBK"/>
          <w:szCs w:val="21"/>
        </w:rPr>
        <w:t>万元及以上的为中型企业；从业人员</w:t>
      </w:r>
      <w:r>
        <w:rPr>
          <w:rFonts w:hint="eastAsia" w:eastAsia="方正仿宋_GBK"/>
          <w:szCs w:val="21"/>
        </w:rPr>
        <w:t>20</w:t>
      </w:r>
      <w:r>
        <w:rPr>
          <w:rFonts w:hint="eastAsia" w:ascii="方正仿宋_GBK" w:hAnsi="仿宋" w:eastAsia="方正仿宋_GBK"/>
          <w:szCs w:val="21"/>
        </w:rPr>
        <w:t>人及以上，且营业收入</w:t>
      </w:r>
      <w:r>
        <w:rPr>
          <w:rFonts w:hint="eastAsia" w:eastAsia="方正仿宋_GBK"/>
          <w:szCs w:val="21"/>
        </w:rPr>
        <w:t>100</w:t>
      </w:r>
      <w:r>
        <w:rPr>
          <w:rFonts w:hint="eastAsia" w:ascii="方正仿宋_GBK" w:hAnsi="仿宋" w:eastAsia="方正仿宋_GBK"/>
          <w:szCs w:val="21"/>
        </w:rPr>
        <w:t>万元及以上的为小型企业；从业人员</w:t>
      </w:r>
      <w:r>
        <w:rPr>
          <w:rFonts w:hint="eastAsia" w:eastAsia="方正仿宋_GBK"/>
          <w:szCs w:val="21"/>
        </w:rPr>
        <w:t>20</w:t>
      </w:r>
      <w:r>
        <w:rPr>
          <w:rFonts w:hint="eastAsia" w:ascii="方正仿宋_GBK" w:hAnsi="仿宋" w:eastAsia="方正仿宋_GBK"/>
          <w:szCs w:val="21"/>
        </w:rPr>
        <w:t>人以下或营业收入</w:t>
      </w:r>
      <w:r>
        <w:rPr>
          <w:rFonts w:hint="eastAsia" w:eastAsia="方正仿宋_GBK"/>
          <w:szCs w:val="21"/>
        </w:rPr>
        <w:t>100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（九）住宿业。从业人员</w:t>
      </w:r>
      <w:r>
        <w:rPr>
          <w:rFonts w:hint="eastAsia" w:eastAsia="方正仿宋_GBK"/>
          <w:szCs w:val="21"/>
        </w:rPr>
        <w:t>300</w:t>
      </w:r>
      <w:r>
        <w:rPr>
          <w:rFonts w:hint="eastAsia" w:ascii="方正仿宋_GBK" w:hAnsi="仿宋" w:eastAsia="方正仿宋_GBK"/>
          <w:szCs w:val="21"/>
        </w:rPr>
        <w:t>人以下或营业收入</w:t>
      </w:r>
      <w:r>
        <w:rPr>
          <w:rFonts w:hint="eastAsia" w:eastAsia="方正仿宋_GBK"/>
          <w:szCs w:val="21"/>
        </w:rPr>
        <w:t>10000</w:t>
      </w:r>
      <w:r>
        <w:rPr>
          <w:rFonts w:hint="eastAsia" w:ascii="方正仿宋_GBK" w:hAnsi="仿宋" w:eastAsia="方正仿宋_GBK"/>
          <w:szCs w:val="21"/>
        </w:rPr>
        <w:t>万元以下的为中小微型企业。其中，从业人员</w:t>
      </w:r>
      <w:r>
        <w:rPr>
          <w:rFonts w:hint="eastAsia" w:eastAsia="方正仿宋_GBK"/>
          <w:szCs w:val="21"/>
        </w:rPr>
        <w:t>100</w:t>
      </w:r>
      <w:r>
        <w:rPr>
          <w:rFonts w:hint="eastAsia" w:ascii="方正仿宋_GBK" w:hAnsi="仿宋" w:eastAsia="方正仿宋_GBK"/>
          <w:szCs w:val="21"/>
        </w:rPr>
        <w:t>人及以上，且营业收入</w:t>
      </w:r>
      <w:r>
        <w:rPr>
          <w:rFonts w:hint="eastAsia" w:eastAsia="方正仿宋_GBK"/>
          <w:szCs w:val="21"/>
        </w:rPr>
        <w:t>2000</w:t>
      </w:r>
      <w:r>
        <w:rPr>
          <w:rFonts w:hint="eastAsia" w:ascii="方正仿宋_GBK" w:hAnsi="仿宋" w:eastAsia="方正仿宋_GBK"/>
          <w:szCs w:val="21"/>
        </w:rPr>
        <w:t>万元及以上的为中型企业；从业人员</w:t>
      </w:r>
      <w:r>
        <w:rPr>
          <w:rFonts w:hint="eastAsia" w:eastAsia="方正仿宋_GBK"/>
          <w:szCs w:val="21"/>
        </w:rPr>
        <w:t>10</w:t>
      </w:r>
      <w:r>
        <w:rPr>
          <w:rFonts w:hint="eastAsia" w:ascii="方正仿宋_GBK" w:hAnsi="仿宋" w:eastAsia="方正仿宋_GBK"/>
          <w:szCs w:val="21"/>
        </w:rPr>
        <w:t>人及以上，且营业收入</w:t>
      </w:r>
      <w:r>
        <w:rPr>
          <w:rFonts w:hint="eastAsia" w:eastAsia="方正仿宋_GBK"/>
          <w:szCs w:val="21"/>
        </w:rPr>
        <w:t>100</w:t>
      </w:r>
      <w:r>
        <w:rPr>
          <w:rFonts w:hint="eastAsia" w:ascii="方正仿宋_GBK" w:hAnsi="仿宋" w:eastAsia="方正仿宋_GBK"/>
          <w:szCs w:val="21"/>
        </w:rPr>
        <w:t>万元及以上的为小型企业；从业人员</w:t>
      </w:r>
      <w:r>
        <w:rPr>
          <w:rFonts w:hint="eastAsia" w:eastAsia="方正仿宋_GBK"/>
          <w:szCs w:val="21"/>
        </w:rPr>
        <w:t>10</w:t>
      </w:r>
      <w:r>
        <w:rPr>
          <w:rFonts w:hint="eastAsia" w:ascii="方正仿宋_GBK" w:hAnsi="仿宋" w:eastAsia="方正仿宋_GBK"/>
          <w:szCs w:val="21"/>
        </w:rPr>
        <w:t>人以下或营业收入</w:t>
      </w:r>
      <w:r>
        <w:rPr>
          <w:rFonts w:hint="eastAsia" w:eastAsia="方正仿宋_GBK"/>
          <w:szCs w:val="21"/>
        </w:rPr>
        <w:t>100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（十）餐饮业。从业人员</w:t>
      </w:r>
      <w:r>
        <w:rPr>
          <w:rFonts w:hint="eastAsia" w:eastAsia="方正仿宋_GBK"/>
          <w:szCs w:val="21"/>
        </w:rPr>
        <w:t>300</w:t>
      </w:r>
      <w:r>
        <w:rPr>
          <w:rFonts w:hint="eastAsia" w:ascii="方正仿宋_GBK" w:hAnsi="仿宋" w:eastAsia="方正仿宋_GBK"/>
          <w:szCs w:val="21"/>
        </w:rPr>
        <w:t>人以下或营业收入</w:t>
      </w:r>
      <w:r>
        <w:rPr>
          <w:rFonts w:hint="eastAsia" w:eastAsia="方正仿宋_GBK"/>
          <w:szCs w:val="21"/>
        </w:rPr>
        <w:t>10000</w:t>
      </w:r>
      <w:r>
        <w:rPr>
          <w:rFonts w:hint="eastAsia" w:ascii="方正仿宋_GBK" w:hAnsi="仿宋" w:eastAsia="方正仿宋_GBK"/>
          <w:szCs w:val="21"/>
        </w:rPr>
        <w:t>万元以下的为中小微型企业。其中，从业人员</w:t>
      </w:r>
      <w:r>
        <w:rPr>
          <w:rFonts w:hint="eastAsia" w:eastAsia="方正仿宋_GBK"/>
          <w:szCs w:val="21"/>
        </w:rPr>
        <w:t>100</w:t>
      </w:r>
      <w:r>
        <w:rPr>
          <w:rFonts w:hint="eastAsia" w:ascii="方正仿宋_GBK" w:hAnsi="仿宋" w:eastAsia="方正仿宋_GBK"/>
          <w:szCs w:val="21"/>
        </w:rPr>
        <w:t>人及以上，且营业收入</w:t>
      </w:r>
      <w:r>
        <w:rPr>
          <w:rFonts w:hint="eastAsia" w:eastAsia="方正仿宋_GBK"/>
          <w:szCs w:val="21"/>
        </w:rPr>
        <w:t>2000</w:t>
      </w:r>
      <w:r>
        <w:rPr>
          <w:rFonts w:hint="eastAsia" w:ascii="方正仿宋_GBK" w:hAnsi="仿宋" w:eastAsia="方正仿宋_GBK"/>
          <w:szCs w:val="21"/>
        </w:rPr>
        <w:t>万元及以上的为中型企业；从业人员</w:t>
      </w:r>
      <w:r>
        <w:rPr>
          <w:rFonts w:hint="eastAsia" w:eastAsia="方正仿宋_GBK"/>
          <w:szCs w:val="21"/>
        </w:rPr>
        <w:t>10</w:t>
      </w:r>
      <w:r>
        <w:rPr>
          <w:rFonts w:hint="eastAsia" w:ascii="方正仿宋_GBK" w:hAnsi="仿宋" w:eastAsia="方正仿宋_GBK"/>
          <w:szCs w:val="21"/>
        </w:rPr>
        <w:t>人及以上，且营业收入</w:t>
      </w:r>
      <w:r>
        <w:rPr>
          <w:rFonts w:hint="eastAsia" w:eastAsia="方正仿宋_GBK"/>
          <w:szCs w:val="21"/>
        </w:rPr>
        <w:t>100</w:t>
      </w:r>
      <w:r>
        <w:rPr>
          <w:rFonts w:hint="eastAsia" w:ascii="方正仿宋_GBK" w:hAnsi="仿宋" w:eastAsia="方正仿宋_GBK"/>
          <w:szCs w:val="21"/>
        </w:rPr>
        <w:t>万元及以上的为小型企业；从业人员</w:t>
      </w:r>
      <w:r>
        <w:rPr>
          <w:rFonts w:hint="eastAsia" w:eastAsia="方正仿宋_GBK"/>
          <w:szCs w:val="21"/>
        </w:rPr>
        <w:t>10</w:t>
      </w:r>
      <w:r>
        <w:rPr>
          <w:rFonts w:hint="eastAsia" w:ascii="方正仿宋_GBK" w:hAnsi="仿宋" w:eastAsia="方正仿宋_GBK"/>
          <w:szCs w:val="21"/>
        </w:rPr>
        <w:t>人以下或营业收入</w:t>
      </w:r>
      <w:r>
        <w:rPr>
          <w:rFonts w:hint="eastAsia" w:eastAsia="方正仿宋_GBK"/>
          <w:szCs w:val="21"/>
        </w:rPr>
        <w:t>100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（十一）信息传输业。从业人员</w:t>
      </w:r>
      <w:r>
        <w:rPr>
          <w:rFonts w:hint="eastAsia" w:eastAsia="方正仿宋_GBK"/>
          <w:szCs w:val="21"/>
        </w:rPr>
        <w:t>2000</w:t>
      </w:r>
      <w:r>
        <w:rPr>
          <w:rFonts w:hint="eastAsia" w:ascii="方正仿宋_GBK" w:hAnsi="仿宋" w:eastAsia="方正仿宋_GBK"/>
          <w:szCs w:val="21"/>
        </w:rPr>
        <w:t>人以下或营业收入</w:t>
      </w:r>
      <w:r>
        <w:rPr>
          <w:rFonts w:hint="eastAsia" w:eastAsia="方正仿宋_GBK"/>
          <w:szCs w:val="21"/>
        </w:rPr>
        <w:t>100000</w:t>
      </w:r>
      <w:r>
        <w:rPr>
          <w:rFonts w:hint="eastAsia" w:ascii="方正仿宋_GBK" w:hAnsi="仿宋" w:eastAsia="方正仿宋_GBK"/>
          <w:szCs w:val="21"/>
        </w:rPr>
        <w:t>万元以下的为中小微型企业。其中，从业人员</w:t>
      </w:r>
      <w:r>
        <w:rPr>
          <w:rFonts w:hint="eastAsia" w:eastAsia="方正仿宋_GBK"/>
          <w:szCs w:val="21"/>
        </w:rPr>
        <w:t>100</w:t>
      </w:r>
      <w:r>
        <w:rPr>
          <w:rFonts w:hint="eastAsia" w:ascii="方正仿宋_GBK" w:hAnsi="仿宋" w:eastAsia="方正仿宋_GBK"/>
          <w:szCs w:val="21"/>
        </w:rPr>
        <w:t>人及以上，且营业收入</w:t>
      </w:r>
      <w:r>
        <w:rPr>
          <w:rFonts w:hint="eastAsia" w:eastAsia="方正仿宋_GBK"/>
          <w:szCs w:val="21"/>
        </w:rPr>
        <w:t>1000</w:t>
      </w:r>
      <w:r>
        <w:rPr>
          <w:rFonts w:hint="eastAsia" w:ascii="方正仿宋_GBK" w:hAnsi="仿宋" w:eastAsia="方正仿宋_GBK"/>
          <w:szCs w:val="21"/>
        </w:rPr>
        <w:t>万元及以上的为中型企业；从业人员</w:t>
      </w:r>
      <w:r>
        <w:rPr>
          <w:rFonts w:hint="eastAsia" w:eastAsia="方正仿宋_GBK"/>
          <w:szCs w:val="21"/>
        </w:rPr>
        <w:t>10</w:t>
      </w:r>
      <w:r>
        <w:rPr>
          <w:rFonts w:hint="eastAsia" w:ascii="方正仿宋_GBK" w:hAnsi="仿宋" w:eastAsia="方正仿宋_GBK"/>
          <w:szCs w:val="21"/>
        </w:rPr>
        <w:t>人及以上，且营业收入</w:t>
      </w:r>
      <w:r>
        <w:rPr>
          <w:rFonts w:hint="eastAsia" w:eastAsia="方正仿宋_GBK"/>
          <w:szCs w:val="21"/>
        </w:rPr>
        <w:t>100</w:t>
      </w:r>
      <w:r>
        <w:rPr>
          <w:rFonts w:hint="eastAsia" w:ascii="方正仿宋_GBK" w:hAnsi="仿宋" w:eastAsia="方正仿宋_GBK"/>
          <w:szCs w:val="21"/>
        </w:rPr>
        <w:t>万元及以上的为小型企业；从业人员</w:t>
      </w:r>
      <w:r>
        <w:rPr>
          <w:rFonts w:hint="eastAsia" w:eastAsia="方正仿宋_GBK"/>
          <w:szCs w:val="21"/>
        </w:rPr>
        <w:t>10</w:t>
      </w:r>
      <w:r>
        <w:rPr>
          <w:rFonts w:hint="eastAsia" w:ascii="方正仿宋_GBK" w:hAnsi="仿宋" w:eastAsia="方正仿宋_GBK"/>
          <w:szCs w:val="21"/>
        </w:rPr>
        <w:t>人以下或营业收入</w:t>
      </w:r>
      <w:r>
        <w:rPr>
          <w:rFonts w:hint="eastAsia" w:eastAsia="方正仿宋_GBK"/>
          <w:szCs w:val="21"/>
        </w:rPr>
        <w:t>100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（十二）软件和信息技术服务业。从业人员</w:t>
      </w:r>
      <w:r>
        <w:rPr>
          <w:rFonts w:hint="eastAsia" w:eastAsia="方正仿宋_GBK"/>
          <w:szCs w:val="21"/>
        </w:rPr>
        <w:t>300</w:t>
      </w:r>
      <w:r>
        <w:rPr>
          <w:rFonts w:hint="eastAsia" w:ascii="方正仿宋_GBK" w:hAnsi="仿宋" w:eastAsia="方正仿宋_GBK"/>
          <w:szCs w:val="21"/>
        </w:rPr>
        <w:t>人以下或营业收入</w:t>
      </w:r>
      <w:r>
        <w:rPr>
          <w:rFonts w:hint="eastAsia" w:eastAsia="方正仿宋_GBK"/>
          <w:szCs w:val="21"/>
        </w:rPr>
        <w:t>10000</w:t>
      </w:r>
      <w:r>
        <w:rPr>
          <w:rFonts w:hint="eastAsia" w:ascii="方正仿宋_GBK" w:hAnsi="仿宋" w:eastAsia="方正仿宋_GBK"/>
          <w:szCs w:val="21"/>
        </w:rPr>
        <w:t>万元以下的为中小微型企业。其中，从业人员</w:t>
      </w:r>
      <w:r>
        <w:rPr>
          <w:rFonts w:hint="eastAsia" w:eastAsia="方正仿宋_GBK"/>
          <w:szCs w:val="21"/>
        </w:rPr>
        <w:t>100</w:t>
      </w:r>
      <w:r>
        <w:rPr>
          <w:rFonts w:hint="eastAsia" w:ascii="方正仿宋_GBK" w:hAnsi="仿宋" w:eastAsia="方正仿宋_GBK"/>
          <w:szCs w:val="21"/>
        </w:rPr>
        <w:t>人及以上，且营业收入</w:t>
      </w:r>
      <w:r>
        <w:rPr>
          <w:rFonts w:hint="eastAsia" w:eastAsia="方正仿宋_GBK"/>
          <w:szCs w:val="21"/>
        </w:rPr>
        <w:t>1000</w:t>
      </w:r>
      <w:r>
        <w:rPr>
          <w:rFonts w:hint="eastAsia" w:ascii="方正仿宋_GBK" w:hAnsi="仿宋" w:eastAsia="方正仿宋_GBK"/>
          <w:szCs w:val="21"/>
        </w:rPr>
        <w:t>万元及以上的为中型企业；从业人员</w:t>
      </w:r>
      <w:r>
        <w:rPr>
          <w:rFonts w:hint="eastAsia" w:eastAsia="方正仿宋_GBK"/>
          <w:szCs w:val="21"/>
        </w:rPr>
        <w:t>10</w:t>
      </w:r>
      <w:r>
        <w:rPr>
          <w:rFonts w:hint="eastAsia" w:ascii="方正仿宋_GBK" w:hAnsi="仿宋" w:eastAsia="方正仿宋_GBK"/>
          <w:szCs w:val="21"/>
        </w:rPr>
        <w:t>人及以上，且营业收入</w:t>
      </w:r>
      <w:r>
        <w:rPr>
          <w:rFonts w:hint="eastAsia" w:eastAsia="方正仿宋_GBK"/>
          <w:szCs w:val="21"/>
        </w:rPr>
        <w:t>50</w:t>
      </w:r>
      <w:r>
        <w:rPr>
          <w:rFonts w:hint="eastAsia" w:ascii="方正仿宋_GBK" w:hAnsi="仿宋" w:eastAsia="方正仿宋_GBK"/>
          <w:szCs w:val="21"/>
        </w:rPr>
        <w:t>万元及以上的为小型企业；从业人员</w:t>
      </w:r>
      <w:r>
        <w:rPr>
          <w:rFonts w:hint="eastAsia" w:eastAsia="方正仿宋_GBK"/>
          <w:szCs w:val="21"/>
        </w:rPr>
        <w:t>10</w:t>
      </w:r>
      <w:r>
        <w:rPr>
          <w:rFonts w:hint="eastAsia" w:ascii="方正仿宋_GBK" w:hAnsi="仿宋" w:eastAsia="方正仿宋_GBK"/>
          <w:szCs w:val="21"/>
        </w:rPr>
        <w:t>人以下或营业收入</w:t>
      </w:r>
      <w:r>
        <w:rPr>
          <w:rFonts w:hint="eastAsia" w:eastAsia="方正仿宋_GBK"/>
          <w:szCs w:val="21"/>
        </w:rPr>
        <w:t>50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（十三）房地产开发经营。营业收入</w:t>
      </w:r>
      <w:r>
        <w:rPr>
          <w:rFonts w:hint="eastAsia" w:eastAsia="方正仿宋_GBK"/>
          <w:szCs w:val="21"/>
        </w:rPr>
        <w:t>200000</w:t>
      </w:r>
      <w:r>
        <w:rPr>
          <w:rFonts w:hint="eastAsia" w:ascii="方正仿宋_GBK" w:hAnsi="仿宋" w:eastAsia="方正仿宋_GBK"/>
          <w:szCs w:val="21"/>
        </w:rPr>
        <w:t>万元以下或资产总额</w:t>
      </w:r>
      <w:r>
        <w:rPr>
          <w:rFonts w:hint="eastAsia" w:eastAsia="方正仿宋_GBK"/>
          <w:szCs w:val="21"/>
        </w:rPr>
        <w:t>10000</w:t>
      </w:r>
      <w:r>
        <w:rPr>
          <w:rFonts w:hint="eastAsia" w:ascii="方正仿宋_GBK" w:hAnsi="仿宋" w:eastAsia="方正仿宋_GBK"/>
          <w:szCs w:val="21"/>
        </w:rPr>
        <w:t>万元以下的为中小微型企业。其中，营业收入</w:t>
      </w:r>
      <w:r>
        <w:rPr>
          <w:rFonts w:hint="eastAsia" w:eastAsia="方正仿宋_GBK"/>
          <w:szCs w:val="21"/>
        </w:rPr>
        <w:t>1000</w:t>
      </w:r>
      <w:r>
        <w:rPr>
          <w:rFonts w:hint="eastAsia" w:ascii="方正仿宋_GBK" w:hAnsi="仿宋" w:eastAsia="方正仿宋_GBK"/>
          <w:szCs w:val="21"/>
        </w:rPr>
        <w:t>万元及以上，且资产总额</w:t>
      </w:r>
      <w:r>
        <w:rPr>
          <w:rFonts w:hint="eastAsia" w:eastAsia="方正仿宋_GBK"/>
          <w:szCs w:val="21"/>
        </w:rPr>
        <w:t>5000</w:t>
      </w:r>
      <w:r>
        <w:rPr>
          <w:rFonts w:hint="eastAsia" w:ascii="方正仿宋_GBK" w:hAnsi="仿宋" w:eastAsia="方正仿宋_GBK"/>
          <w:szCs w:val="21"/>
        </w:rPr>
        <w:t>万元及以上的为中型企业；营业收入</w:t>
      </w:r>
      <w:r>
        <w:rPr>
          <w:rFonts w:hint="eastAsia" w:eastAsia="方正仿宋_GBK"/>
          <w:szCs w:val="21"/>
        </w:rPr>
        <w:t>100</w:t>
      </w:r>
      <w:r>
        <w:rPr>
          <w:rFonts w:hint="eastAsia" w:ascii="方正仿宋_GBK" w:hAnsi="仿宋" w:eastAsia="方正仿宋_GBK"/>
          <w:szCs w:val="21"/>
        </w:rPr>
        <w:t>万元及以上，且资产总额</w:t>
      </w:r>
      <w:r>
        <w:rPr>
          <w:rFonts w:hint="eastAsia" w:eastAsia="方正仿宋_GBK"/>
          <w:szCs w:val="21"/>
        </w:rPr>
        <w:t>2000</w:t>
      </w:r>
      <w:r>
        <w:rPr>
          <w:rFonts w:hint="eastAsia" w:ascii="方正仿宋_GBK" w:hAnsi="仿宋" w:eastAsia="方正仿宋_GBK"/>
          <w:szCs w:val="21"/>
        </w:rPr>
        <w:t>万元及以上的为小型企业；营业收入</w:t>
      </w:r>
      <w:r>
        <w:rPr>
          <w:rFonts w:hint="eastAsia" w:eastAsia="方正仿宋_GBK"/>
          <w:szCs w:val="21"/>
        </w:rPr>
        <w:t>100</w:t>
      </w:r>
      <w:r>
        <w:rPr>
          <w:rFonts w:hint="eastAsia" w:ascii="方正仿宋_GBK" w:hAnsi="仿宋" w:eastAsia="方正仿宋_GBK"/>
          <w:szCs w:val="21"/>
        </w:rPr>
        <w:t>万元以下或资产总额</w:t>
      </w:r>
      <w:r>
        <w:rPr>
          <w:rFonts w:hint="eastAsia" w:eastAsia="方正仿宋_GBK"/>
          <w:szCs w:val="21"/>
        </w:rPr>
        <w:t>2000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（十四）物业管理。从业人员</w:t>
      </w:r>
      <w:r>
        <w:rPr>
          <w:rFonts w:hint="eastAsia" w:eastAsia="方正仿宋_GBK"/>
          <w:szCs w:val="21"/>
        </w:rPr>
        <w:t>1000</w:t>
      </w:r>
      <w:r>
        <w:rPr>
          <w:rFonts w:hint="eastAsia" w:ascii="方正仿宋_GBK" w:hAnsi="仿宋" w:eastAsia="方正仿宋_GBK"/>
          <w:szCs w:val="21"/>
        </w:rPr>
        <w:t>人以下或营业收入</w:t>
      </w:r>
      <w:r>
        <w:rPr>
          <w:rFonts w:hint="eastAsia" w:eastAsia="方正仿宋_GBK"/>
          <w:szCs w:val="21"/>
        </w:rPr>
        <w:t>5000</w:t>
      </w:r>
      <w:r>
        <w:rPr>
          <w:rFonts w:hint="eastAsia" w:ascii="方正仿宋_GBK" w:hAnsi="仿宋" w:eastAsia="方正仿宋_GBK"/>
          <w:szCs w:val="21"/>
        </w:rPr>
        <w:t>万元以下的为中小微型企业。其中，从业人员</w:t>
      </w:r>
      <w:r>
        <w:rPr>
          <w:rFonts w:hint="eastAsia" w:eastAsia="方正仿宋_GBK"/>
          <w:szCs w:val="21"/>
        </w:rPr>
        <w:t>300</w:t>
      </w:r>
      <w:r>
        <w:rPr>
          <w:rFonts w:hint="eastAsia" w:ascii="方正仿宋_GBK" w:hAnsi="仿宋" w:eastAsia="方正仿宋_GBK"/>
          <w:szCs w:val="21"/>
        </w:rPr>
        <w:t>人及以上，且营业收入</w:t>
      </w:r>
      <w:r>
        <w:rPr>
          <w:rFonts w:hint="eastAsia" w:eastAsia="方正仿宋_GBK"/>
          <w:szCs w:val="21"/>
        </w:rPr>
        <w:t>1000</w:t>
      </w:r>
      <w:r>
        <w:rPr>
          <w:rFonts w:hint="eastAsia" w:ascii="方正仿宋_GBK" w:hAnsi="仿宋" w:eastAsia="方正仿宋_GBK"/>
          <w:szCs w:val="21"/>
        </w:rPr>
        <w:t>万元及以上的为中型企业；从业人员</w:t>
      </w:r>
      <w:r>
        <w:rPr>
          <w:rFonts w:hint="eastAsia" w:eastAsia="方正仿宋_GBK"/>
          <w:szCs w:val="21"/>
        </w:rPr>
        <w:t>100</w:t>
      </w:r>
      <w:r>
        <w:rPr>
          <w:rFonts w:hint="eastAsia" w:ascii="方正仿宋_GBK" w:hAnsi="仿宋" w:eastAsia="方正仿宋_GBK"/>
          <w:szCs w:val="21"/>
        </w:rPr>
        <w:t>人及以上，且营业收入</w:t>
      </w:r>
      <w:r>
        <w:rPr>
          <w:rFonts w:hint="eastAsia" w:eastAsia="方正仿宋_GBK"/>
          <w:szCs w:val="21"/>
        </w:rPr>
        <w:t>500</w:t>
      </w:r>
      <w:r>
        <w:rPr>
          <w:rFonts w:hint="eastAsia" w:ascii="方正仿宋_GBK" w:hAnsi="仿宋" w:eastAsia="方正仿宋_GBK"/>
          <w:szCs w:val="21"/>
        </w:rPr>
        <w:t>万元及以上的为小型企业；从业人员</w:t>
      </w:r>
      <w:r>
        <w:rPr>
          <w:rFonts w:hint="eastAsia" w:eastAsia="方正仿宋_GBK"/>
          <w:szCs w:val="21"/>
        </w:rPr>
        <w:t>100</w:t>
      </w:r>
      <w:r>
        <w:rPr>
          <w:rFonts w:hint="eastAsia" w:ascii="方正仿宋_GBK" w:hAnsi="仿宋" w:eastAsia="方正仿宋_GBK"/>
          <w:szCs w:val="21"/>
        </w:rPr>
        <w:t>人以下或营业收入</w:t>
      </w:r>
      <w:r>
        <w:rPr>
          <w:rFonts w:hint="eastAsia" w:eastAsia="方正仿宋_GBK"/>
          <w:szCs w:val="21"/>
        </w:rPr>
        <w:t>500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（十五）租赁和商务服务业。从业人员</w:t>
      </w:r>
      <w:r>
        <w:rPr>
          <w:rFonts w:hint="eastAsia" w:eastAsia="方正仿宋_GBK"/>
          <w:szCs w:val="21"/>
        </w:rPr>
        <w:t>300</w:t>
      </w:r>
      <w:r>
        <w:rPr>
          <w:rFonts w:hint="eastAsia" w:ascii="方正仿宋_GBK" w:hAnsi="仿宋" w:eastAsia="方正仿宋_GBK"/>
          <w:szCs w:val="21"/>
        </w:rPr>
        <w:t>人以下或资产总额</w:t>
      </w:r>
      <w:r>
        <w:rPr>
          <w:rFonts w:hint="eastAsia" w:eastAsia="方正仿宋_GBK"/>
          <w:szCs w:val="21"/>
        </w:rPr>
        <w:t>120000</w:t>
      </w:r>
      <w:r>
        <w:rPr>
          <w:rFonts w:hint="eastAsia" w:ascii="方正仿宋_GBK" w:hAnsi="仿宋" w:eastAsia="方正仿宋_GBK"/>
          <w:szCs w:val="21"/>
        </w:rPr>
        <w:t>万元以下的为中小微型企业。其中，从业人员</w:t>
      </w:r>
      <w:r>
        <w:rPr>
          <w:rFonts w:hint="eastAsia" w:eastAsia="方正仿宋_GBK"/>
          <w:szCs w:val="21"/>
        </w:rPr>
        <w:t>100</w:t>
      </w:r>
      <w:r>
        <w:rPr>
          <w:rFonts w:hint="eastAsia" w:ascii="方正仿宋_GBK" w:hAnsi="仿宋" w:eastAsia="方正仿宋_GBK"/>
          <w:szCs w:val="21"/>
        </w:rPr>
        <w:t>人及以上，且资产总额</w:t>
      </w:r>
      <w:r>
        <w:rPr>
          <w:rFonts w:hint="eastAsia" w:eastAsia="方正仿宋_GBK"/>
          <w:szCs w:val="21"/>
        </w:rPr>
        <w:t>8000</w:t>
      </w:r>
      <w:r>
        <w:rPr>
          <w:rFonts w:hint="eastAsia" w:ascii="方正仿宋_GBK" w:hAnsi="仿宋" w:eastAsia="方正仿宋_GBK"/>
          <w:szCs w:val="21"/>
        </w:rPr>
        <w:t>万元及以上的为中型企业；从业人员</w:t>
      </w:r>
      <w:r>
        <w:rPr>
          <w:rFonts w:hint="eastAsia" w:eastAsia="方正仿宋_GBK"/>
          <w:szCs w:val="21"/>
        </w:rPr>
        <w:t>10</w:t>
      </w:r>
      <w:r>
        <w:rPr>
          <w:rFonts w:hint="eastAsia" w:ascii="方正仿宋_GBK" w:hAnsi="仿宋" w:eastAsia="方正仿宋_GBK"/>
          <w:szCs w:val="21"/>
        </w:rPr>
        <w:t>人及以上，且资产总额</w:t>
      </w:r>
      <w:r>
        <w:rPr>
          <w:rFonts w:hint="eastAsia" w:eastAsia="方正仿宋_GBK"/>
          <w:szCs w:val="21"/>
        </w:rPr>
        <w:t>100</w:t>
      </w:r>
      <w:r>
        <w:rPr>
          <w:rFonts w:hint="eastAsia" w:ascii="方正仿宋_GBK" w:hAnsi="仿宋" w:eastAsia="方正仿宋_GBK"/>
          <w:szCs w:val="21"/>
        </w:rPr>
        <w:t>万元及以上的为小型企业；从业人员</w:t>
      </w:r>
      <w:r>
        <w:rPr>
          <w:rFonts w:hint="eastAsia" w:eastAsia="方正仿宋_GBK"/>
          <w:szCs w:val="21"/>
        </w:rPr>
        <w:t>10</w:t>
      </w:r>
      <w:r>
        <w:rPr>
          <w:rFonts w:hint="eastAsia" w:ascii="方正仿宋_GBK" w:hAnsi="仿宋" w:eastAsia="方正仿宋_GBK"/>
          <w:szCs w:val="21"/>
        </w:rPr>
        <w:t>人以下或资产总额</w:t>
      </w:r>
      <w:r>
        <w:rPr>
          <w:rFonts w:hint="eastAsia" w:eastAsia="方正仿宋_GBK"/>
          <w:szCs w:val="21"/>
        </w:rPr>
        <w:t>100</w:t>
      </w:r>
      <w:r>
        <w:rPr>
          <w:rFonts w:hint="eastAsia" w:ascii="方正仿宋_GBK" w:hAnsi="仿宋" w:eastAsia="方正仿宋_GBK"/>
          <w:szCs w:val="21"/>
        </w:rPr>
        <w:t>万元以下的为微型企业。</w:t>
      </w:r>
    </w:p>
    <w:p>
      <w:pPr>
        <w:tabs>
          <w:tab w:val="left" w:pos="6300"/>
        </w:tabs>
        <w:snapToGrid w:val="0"/>
        <w:spacing w:line="400" w:lineRule="exact"/>
        <w:ind w:firstLine="420" w:firstLineChars="200"/>
        <w:jc w:val="left"/>
        <w:rPr>
          <w:rFonts w:ascii="方正仿宋_GBK" w:hAnsi="仿宋" w:eastAsia="方正仿宋_GBK"/>
          <w:szCs w:val="21"/>
        </w:rPr>
      </w:pPr>
      <w:r>
        <w:rPr>
          <w:rFonts w:hint="eastAsia" w:ascii="方正仿宋_GBK" w:hAnsi="仿宋" w:eastAsia="方正仿宋_GBK"/>
          <w:szCs w:val="21"/>
        </w:rPr>
        <w:t>（十六）其他未列明行业。从业人员</w:t>
      </w:r>
      <w:r>
        <w:rPr>
          <w:rFonts w:hint="eastAsia" w:eastAsia="方正仿宋_GBK"/>
          <w:szCs w:val="21"/>
        </w:rPr>
        <w:t>300</w:t>
      </w:r>
      <w:r>
        <w:rPr>
          <w:rFonts w:hint="eastAsia" w:ascii="方正仿宋_GBK" w:hAnsi="仿宋" w:eastAsia="方正仿宋_GBK"/>
          <w:szCs w:val="21"/>
        </w:rPr>
        <w:t>人以下的为中小微型企业。其中，从业人员</w:t>
      </w:r>
      <w:r>
        <w:rPr>
          <w:rFonts w:hint="eastAsia" w:eastAsia="方正仿宋_GBK"/>
          <w:szCs w:val="21"/>
        </w:rPr>
        <w:t>100</w:t>
      </w:r>
      <w:r>
        <w:rPr>
          <w:rFonts w:hint="eastAsia" w:ascii="方正仿宋_GBK" w:hAnsi="仿宋" w:eastAsia="方正仿宋_GBK"/>
          <w:szCs w:val="21"/>
        </w:rPr>
        <w:t>人及以上的为中型企业；从业人员</w:t>
      </w:r>
      <w:r>
        <w:rPr>
          <w:rFonts w:hint="eastAsia" w:eastAsia="方正仿宋_GBK"/>
          <w:szCs w:val="21"/>
        </w:rPr>
        <w:t>10</w:t>
      </w:r>
      <w:r>
        <w:rPr>
          <w:rFonts w:hint="eastAsia" w:ascii="方正仿宋_GBK" w:hAnsi="仿宋" w:eastAsia="方正仿宋_GBK"/>
          <w:szCs w:val="21"/>
        </w:rPr>
        <w:t>人及以上的为小型企业；从业人员</w:t>
      </w:r>
      <w:r>
        <w:rPr>
          <w:rFonts w:hint="eastAsia" w:eastAsia="方正仿宋_GBK"/>
          <w:szCs w:val="21"/>
        </w:rPr>
        <w:t>10</w:t>
      </w:r>
      <w:r>
        <w:rPr>
          <w:rFonts w:hint="eastAsia" w:ascii="方正仿宋_GBK" w:hAnsi="仿宋" w:eastAsia="方正仿宋_GBK"/>
          <w:szCs w:val="21"/>
        </w:rPr>
        <w:t>人以下的为微型企业。</w:t>
      </w:r>
    </w:p>
    <w:p>
      <w:r>
        <w:rPr>
          <w:rFonts w:hint="eastAsia"/>
        </w:rPr>
        <w:br w:type="page"/>
      </w:r>
    </w:p>
    <w:p>
      <w:pPr>
        <w:pageBreakBefore/>
        <w:tabs>
          <w:tab w:val="left" w:pos="6300"/>
        </w:tabs>
        <w:snapToGrid w:val="0"/>
        <w:spacing w:line="520" w:lineRule="exact"/>
        <w:ind w:firstLine="560" w:firstLineChars="200"/>
        <w:jc w:val="left"/>
        <w:outlineLvl w:val="0"/>
        <w:rPr>
          <w:rFonts w:ascii="仿宋" w:hAnsi="仿宋" w:eastAsia="仿宋" w:cs="仿宋_GB2312"/>
          <w:sz w:val="28"/>
          <w:szCs w:val="28"/>
        </w:rPr>
      </w:pPr>
      <w:r>
        <w:rPr>
          <w:rFonts w:hint="eastAsia" w:ascii="仿宋" w:hAnsi="仿宋" w:eastAsia="仿宋" w:cs="仿宋_GB2312"/>
          <w:sz w:val="28"/>
          <w:szCs w:val="28"/>
        </w:rPr>
        <w:t>（</w:t>
      </w:r>
      <w:r>
        <w:rPr>
          <w:rFonts w:hint="eastAsia" w:eastAsia="仿宋" w:cs="仿宋_GB2312"/>
          <w:sz w:val="28"/>
          <w:szCs w:val="28"/>
        </w:rPr>
        <w:t>2</w:t>
      </w:r>
      <w:r>
        <w:rPr>
          <w:rFonts w:hint="eastAsia" w:ascii="仿宋" w:hAnsi="仿宋" w:eastAsia="仿宋" w:cs="仿宋_GB2312"/>
          <w:sz w:val="28"/>
          <w:szCs w:val="28"/>
        </w:rPr>
        <w:t>）监狱企业证明文件</w:t>
      </w:r>
    </w:p>
    <w:p>
      <w:pPr>
        <w:pStyle w:val="7"/>
        <w:spacing w:line="520" w:lineRule="exact"/>
        <w:ind w:firstLine="560"/>
        <w:jc w:val="left"/>
        <w:rPr>
          <w:rFonts w:ascii="仿宋" w:hAnsi="仿宋" w:eastAsia="仿宋" w:cs="仿宋_GB2312"/>
          <w:sz w:val="28"/>
          <w:szCs w:val="28"/>
        </w:rPr>
      </w:pPr>
      <w:r>
        <w:rPr>
          <w:rFonts w:hint="eastAsia" w:ascii="仿宋" w:hAnsi="仿宋" w:eastAsia="仿宋" w:cs="仿宋_GB2312"/>
          <w:sz w:val="28"/>
          <w:szCs w:val="28"/>
        </w:rPr>
        <w:t>以省级以上监狱管理局、戒毒管理局（含新疆生产建设兵团）出具的属于监狱企业的证明文件为准。</w:t>
      </w:r>
      <w:r>
        <w:rPr>
          <w:rFonts w:hint="eastAsia" w:ascii="仿宋" w:hAnsi="仿宋" w:eastAsia="仿宋" w:cs="仿宋_GB2312"/>
          <w:sz w:val="28"/>
          <w:szCs w:val="28"/>
        </w:rPr>
        <w:br w:type="page"/>
      </w:r>
    </w:p>
    <w:p>
      <w:pPr>
        <w:tabs>
          <w:tab w:val="left" w:pos="6300"/>
        </w:tabs>
        <w:snapToGrid w:val="0"/>
        <w:spacing w:line="400" w:lineRule="exact"/>
        <w:ind w:firstLine="560" w:firstLineChars="200"/>
        <w:outlineLvl w:val="0"/>
        <w:rPr>
          <w:rFonts w:ascii="仿宋" w:hAnsi="仿宋" w:eastAsia="仿宋" w:cs="仿宋_GB2312"/>
          <w:sz w:val="28"/>
          <w:szCs w:val="28"/>
        </w:rPr>
      </w:pPr>
      <w:r>
        <w:rPr>
          <w:rFonts w:hint="eastAsia" w:ascii="仿宋" w:hAnsi="仿宋" w:eastAsia="仿宋" w:cs="仿宋_GB2312"/>
          <w:sz w:val="28"/>
          <w:szCs w:val="28"/>
        </w:rPr>
        <w:t>（</w:t>
      </w:r>
      <w:r>
        <w:rPr>
          <w:rFonts w:hint="eastAsia" w:eastAsia="仿宋" w:cs="仿宋_GB2312"/>
          <w:sz w:val="28"/>
          <w:szCs w:val="28"/>
        </w:rPr>
        <w:t>3</w:t>
      </w:r>
      <w:r>
        <w:rPr>
          <w:rFonts w:hint="eastAsia" w:ascii="仿宋" w:hAnsi="仿宋" w:eastAsia="仿宋" w:cs="仿宋_GB2312"/>
          <w:sz w:val="28"/>
          <w:szCs w:val="28"/>
        </w:rPr>
        <w:t>）残疾人福利性单位声明函</w:t>
      </w:r>
    </w:p>
    <w:p>
      <w:pPr>
        <w:tabs>
          <w:tab w:val="left" w:pos="6300"/>
        </w:tabs>
        <w:snapToGrid w:val="0"/>
        <w:spacing w:line="500" w:lineRule="exact"/>
        <w:ind w:firstLine="560" w:firstLineChars="200"/>
        <w:jc w:val="center"/>
        <w:outlineLvl w:val="0"/>
        <w:rPr>
          <w:rFonts w:ascii="仿宋" w:hAnsi="仿宋" w:eastAsia="仿宋" w:cs="仿宋_GB2312"/>
          <w:sz w:val="28"/>
          <w:szCs w:val="28"/>
        </w:rPr>
      </w:pPr>
      <w:r>
        <w:rPr>
          <w:rFonts w:hint="eastAsia" w:ascii="仿宋" w:hAnsi="仿宋" w:eastAsia="仿宋" w:cs="仿宋_GB2312"/>
          <w:sz w:val="28"/>
          <w:szCs w:val="28"/>
        </w:rPr>
        <w:t>残疾人福利性单位声明函</w:t>
      </w:r>
    </w:p>
    <w:p>
      <w:pPr>
        <w:tabs>
          <w:tab w:val="left" w:pos="6300"/>
        </w:tabs>
        <w:snapToGrid w:val="0"/>
        <w:spacing w:line="500" w:lineRule="exact"/>
        <w:ind w:firstLine="560" w:firstLineChars="200"/>
        <w:rPr>
          <w:rFonts w:ascii="仿宋" w:hAnsi="仿宋" w:eastAsia="仿宋" w:cs="仿宋_GB2312"/>
          <w:sz w:val="28"/>
          <w:szCs w:val="28"/>
        </w:rPr>
      </w:pPr>
      <w:r>
        <w:rPr>
          <w:rFonts w:hint="eastAsia" w:ascii="仿宋" w:hAnsi="仿宋" w:eastAsia="仿宋" w:cs="仿宋_GB2312"/>
          <w:sz w:val="28"/>
          <w:szCs w:val="28"/>
        </w:rPr>
        <w:t>本单位郑重声明，根据《财政部 民政部 中国残疾人联合会关于促进残疾人就业政府采购政策的通知》（财库〔</w:t>
      </w:r>
      <w:r>
        <w:rPr>
          <w:rFonts w:hint="eastAsia" w:eastAsia="仿宋" w:cs="仿宋_GB2312"/>
          <w:sz w:val="28"/>
          <w:szCs w:val="28"/>
        </w:rPr>
        <w:t>2017</w:t>
      </w:r>
      <w:r>
        <w:rPr>
          <w:rFonts w:hint="eastAsia" w:ascii="仿宋" w:hAnsi="仿宋" w:eastAsia="仿宋" w:cs="仿宋_GB2312"/>
          <w:sz w:val="28"/>
          <w:szCs w:val="28"/>
        </w:rPr>
        <w:t xml:space="preserve">〕 </w:t>
      </w:r>
      <w:r>
        <w:rPr>
          <w:rFonts w:hint="eastAsia" w:eastAsia="仿宋" w:cs="仿宋_GB2312"/>
          <w:sz w:val="28"/>
          <w:szCs w:val="28"/>
        </w:rPr>
        <w:t>141</w:t>
      </w:r>
      <w:r>
        <w:rPr>
          <w:rFonts w:hint="eastAsia" w:ascii="仿宋" w:hAnsi="仿宋" w:eastAsia="仿宋" w:cs="仿宋_GB2312"/>
          <w:sz w:val="28"/>
          <w:szCs w:val="28"/>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tabs>
          <w:tab w:val="left" w:pos="6300"/>
        </w:tabs>
        <w:snapToGrid w:val="0"/>
        <w:spacing w:line="500" w:lineRule="exact"/>
        <w:ind w:firstLine="560" w:firstLineChars="200"/>
        <w:rPr>
          <w:rFonts w:ascii="仿宋" w:hAnsi="仿宋" w:eastAsia="仿宋" w:cs="仿宋_GB2312"/>
          <w:sz w:val="28"/>
          <w:szCs w:val="28"/>
        </w:rPr>
      </w:pPr>
      <w:r>
        <w:rPr>
          <w:rFonts w:hint="eastAsia" w:ascii="仿宋" w:hAnsi="仿宋" w:eastAsia="仿宋" w:cs="仿宋_GB2312"/>
          <w:sz w:val="28"/>
          <w:szCs w:val="28"/>
        </w:rPr>
        <w:t>本单位对上述声明的真实性负责。如有虚假，将依法承担相应责任。</w:t>
      </w:r>
    </w:p>
    <w:p>
      <w:pPr>
        <w:tabs>
          <w:tab w:val="left" w:pos="6300"/>
        </w:tabs>
        <w:snapToGrid w:val="0"/>
        <w:spacing w:line="400" w:lineRule="exact"/>
        <w:ind w:firstLine="560" w:firstLineChars="200"/>
        <w:rPr>
          <w:rFonts w:ascii="仿宋" w:hAnsi="仿宋" w:eastAsia="仿宋" w:cs="仿宋_GB2312"/>
          <w:sz w:val="28"/>
          <w:szCs w:val="28"/>
        </w:rPr>
      </w:pPr>
    </w:p>
    <w:p>
      <w:pPr>
        <w:tabs>
          <w:tab w:val="left" w:pos="6300"/>
        </w:tabs>
        <w:snapToGrid w:val="0"/>
        <w:spacing w:line="400" w:lineRule="exact"/>
        <w:ind w:firstLine="560" w:firstLineChars="200"/>
        <w:rPr>
          <w:rFonts w:ascii="仿宋" w:hAnsi="仿宋" w:eastAsia="仿宋" w:cs="仿宋_GB2312"/>
          <w:sz w:val="28"/>
          <w:szCs w:val="28"/>
        </w:rPr>
      </w:pPr>
    </w:p>
    <w:p>
      <w:pPr>
        <w:tabs>
          <w:tab w:val="left" w:pos="6300"/>
        </w:tabs>
        <w:snapToGrid w:val="0"/>
        <w:spacing w:line="400" w:lineRule="exact"/>
        <w:ind w:firstLine="560" w:firstLineChars="200"/>
        <w:rPr>
          <w:rFonts w:ascii="仿宋" w:hAnsi="仿宋" w:eastAsia="仿宋" w:cs="仿宋_GB2312"/>
          <w:sz w:val="28"/>
          <w:szCs w:val="28"/>
        </w:rPr>
      </w:pPr>
      <w:r>
        <w:rPr>
          <w:rFonts w:hint="eastAsia" w:ascii="仿宋" w:hAnsi="仿宋" w:eastAsia="仿宋" w:cs="仿宋_GB2312"/>
          <w:sz w:val="28"/>
          <w:szCs w:val="28"/>
        </w:rPr>
        <w:t xml:space="preserve">                                投标人名称（盖章）：</w:t>
      </w:r>
    </w:p>
    <w:p>
      <w:pPr>
        <w:tabs>
          <w:tab w:val="left" w:pos="6300"/>
        </w:tabs>
        <w:snapToGrid w:val="0"/>
        <w:spacing w:line="400" w:lineRule="exact"/>
        <w:ind w:firstLine="570"/>
        <w:jc w:val="left"/>
        <w:rPr>
          <w:rFonts w:ascii="仿宋" w:hAnsi="仿宋" w:eastAsia="仿宋" w:cs="仿宋_GB2312"/>
          <w:sz w:val="28"/>
          <w:szCs w:val="28"/>
        </w:rPr>
      </w:pPr>
      <w:r>
        <w:rPr>
          <w:rFonts w:hint="eastAsia" w:ascii="仿宋" w:hAnsi="仿宋" w:eastAsia="仿宋" w:cs="仿宋_GB2312"/>
          <w:sz w:val="28"/>
          <w:szCs w:val="28"/>
        </w:rPr>
        <w:t xml:space="preserve">                                日  期：</w:t>
      </w:r>
    </w:p>
    <w:p>
      <w:pPr>
        <w:snapToGrid w:val="0"/>
        <w:spacing w:line="360" w:lineRule="auto"/>
        <w:ind w:firstLine="480" w:firstLineChars="200"/>
        <w:jc w:val="left"/>
        <w:rPr>
          <w:rFonts w:ascii="方正仿宋_GBK" w:hAnsi="宋体" w:eastAsia="方正仿宋_GBK"/>
          <w:sz w:val="24"/>
          <w:bdr w:val="single" w:color="auto" w:sz="4" w:space="0"/>
        </w:rPr>
        <w:sectPr>
          <w:pgSz w:w="11907" w:h="16840"/>
          <w:pgMar w:top="1134" w:right="1191" w:bottom="1134" w:left="1304" w:header="851" w:footer="992" w:gutter="0"/>
          <w:pgNumType w:fmt="numberInDash"/>
          <w:cols w:space="720" w:num="1"/>
          <w:docGrid w:linePitch="380" w:charSpace="-5735"/>
        </w:sectPr>
      </w:pPr>
    </w:p>
    <w:p>
      <w:pPr>
        <w:keepNext/>
        <w:keepLines/>
        <w:pageBreakBefore/>
        <w:adjustRightInd w:val="0"/>
        <w:snapToGrid w:val="0"/>
        <w:spacing w:line="400" w:lineRule="exact"/>
        <w:jc w:val="left"/>
        <w:outlineLvl w:val="1"/>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二、技术部分</w:t>
      </w:r>
    </w:p>
    <w:p>
      <w:pPr>
        <w:keepNext/>
        <w:keepLines/>
        <w:adjustRightInd w:val="0"/>
        <w:snapToGrid w:val="0"/>
        <w:spacing w:line="400" w:lineRule="exact"/>
        <w:jc w:val="left"/>
        <w:outlineLvl w:val="1"/>
        <w:rPr>
          <w:rFonts w:ascii="方正仿宋_GBK" w:hAnsi="方正仿宋_GBK" w:eastAsia="方正仿宋_GBK" w:cs="方正仿宋_GBK"/>
          <w:bCs/>
          <w:sz w:val="28"/>
          <w:szCs w:val="28"/>
        </w:rPr>
      </w:pPr>
      <w:r>
        <w:rPr>
          <w:rFonts w:hint="eastAsia" w:ascii="方正仿宋_GBK" w:hAnsi="方正仿宋_GBK" w:eastAsia="方正仿宋_GBK" w:cs="方正仿宋_GBK"/>
          <w:bCs/>
          <w:sz w:val="28"/>
          <w:szCs w:val="28"/>
        </w:rPr>
        <w:t>（一）技术响应偏离表</w:t>
      </w:r>
    </w:p>
    <w:p>
      <w:pPr>
        <w:keepNext/>
        <w:keepLines/>
        <w:adjustRightInd w:val="0"/>
        <w:snapToGrid w:val="0"/>
        <w:spacing w:line="400" w:lineRule="exact"/>
        <w:jc w:val="center"/>
        <w:outlineLvl w:val="1"/>
        <w:rPr>
          <w:rFonts w:ascii="方正仿宋_GBK" w:hAnsi="方正仿宋_GBK" w:eastAsia="方正仿宋_GBK" w:cs="方正仿宋_GBK"/>
          <w:b/>
          <w:bCs/>
          <w:sz w:val="28"/>
          <w:szCs w:val="28"/>
        </w:rPr>
      </w:pPr>
    </w:p>
    <w:p>
      <w:pPr>
        <w:keepNext/>
        <w:keepLines/>
        <w:adjustRightInd w:val="0"/>
        <w:snapToGrid w:val="0"/>
        <w:spacing w:line="400" w:lineRule="exact"/>
        <w:jc w:val="center"/>
        <w:outlineLvl w:val="1"/>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技术响应偏离表</w:t>
      </w:r>
    </w:p>
    <w:p>
      <w:pPr>
        <w:snapToGrid w:val="0"/>
        <w:spacing w:line="520" w:lineRule="exact"/>
        <w:jc w:val="left"/>
        <w:rPr>
          <w:rFonts w:ascii="方正仿宋_GBK" w:hAnsi="方正仿宋_GBK" w:eastAsia="方正仿宋_GBK" w:cs="方正仿宋_GBK"/>
          <w:sz w:val="24"/>
        </w:rPr>
      </w:pPr>
      <w:r>
        <w:rPr>
          <w:rFonts w:hint="eastAsia" w:ascii="方正仿宋_GBK" w:hAnsi="方正仿宋_GBK" w:eastAsia="方正仿宋_GBK" w:cs="方正仿宋_GBK"/>
          <w:sz w:val="24"/>
        </w:rPr>
        <w:t>项目名称：</w:t>
      </w:r>
    </w:p>
    <w:tbl>
      <w:tblPr>
        <w:tblStyle w:val="19"/>
        <w:tblW w:w="102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
        <w:gridCol w:w="3163"/>
        <w:gridCol w:w="2240"/>
        <w:gridCol w:w="2156"/>
        <w:gridCol w:w="17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widowControl/>
              <w:jc w:val="center"/>
              <w:rPr>
                <w:rFonts w:ascii="方正仿宋_GBK" w:hAnsi="方正仿宋_GBK" w:eastAsia="方正仿宋_GBK" w:cs="方正仿宋_GBK"/>
                <w:b/>
                <w:bCs/>
                <w:kern w:val="0"/>
                <w:sz w:val="24"/>
              </w:rPr>
            </w:pPr>
            <w:r>
              <w:rPr>
                <w:rFonts w:hint="eastAsia" w:ascii="方正仿宋_GBK" w:hAnsi="方正仿宋_GBK" w:eastAsia="方正仿宋_GBK" w:cs="方正仿宋_GBK"/>
                <w:b/>
                <w:bCs/>
                <w:kern w:val="0"/>
                <w:sz w:val="24"/>
              </w:rPr>
              <w:t>序号</w:t>
            </w:r>
          </w:p>
        </w:tc>
        <w:tc>
          <w:tcPr>
            <w:tcW w:w="3163" w:type="dxa"/>
            <w:vAlign w:val="center"/>
          </w:tcPr>
          <w:p>
            <w:pPr>
              <w:widowControl/>
              <w:jc w:val="center"/>
              <w:rPr>
                <w:rFonts w:ascii="方正仿宋_GBK" w:hAnsi="方正仿宋_GBK" w:eastAsia="方正仿宋_GBK" w:cs="方正仿宋_GBK"/>
                <w:b/>
                <w:bCs/>
                <w:kern w:val="0"/>
                <w:sz w:val="24"/>
              </w:rPr>
            </w:pPr>
            <w:r>
              <w:rPr>
                <w:rFonts w:hint="eastAsia" w:ascii="方正仿宋_GBK" w:hAnsi="方正仿宋_GBK" w:eastAsia="方正仿宋_GBK" w:cs="方正仿宋_GBK"/>
                <w:b/>
                <w:bCs/>
                <w:kern w:val="0"/>
                <w:sz w:val="24"/>
              </w:rPr>
              <w:t>产品名称</w:t>
            </w:r>
          </w:p>
        </w:tc>
        <w:tc>
          <w:tcPr>
            <w:tcW w:w="2240" w:type="dxa"/>
            <w:vAlign w:val="center"/>
          </w:tcPr>
          <w:p>
            <w:pPr>
              <w:tabs>
                <w:tab w:val="left" w:pos="6300"/>
              </w:tabs>
              <w:snapToGrid w:val="0"/>
              <w:jc w:val="center"/>
              <w:outlineLvl w:val="0"/>
              <w:rPr>
                <w:rFonts w:ascii="方正仿宋_GBK" w:hAnsi="方正仿宋_GBK" w:eastAsia="方正仿宋_GBK" w:cs="方正仿宋_GBK"/>
                <w:b/>
                <w:bCs/>
                <w:kern w:val="0"/>
                <w:sz w:val="24"/>
              </w:rPr>
            </w:pPr>
            <w:r>
              <w:rPr>
                <w:rFonts w:ascii="方正仿宋_GBK" w:hAnsi="方正仿宋_GBK" w:eastAsia="方正仿宋_GBK" w:cs="方正仿宋_GBK"/>
                <w:b/>
                <w:bCs/>
                <w:kern w:val="0"/>
                <w:sz w:val="24"/>
              </w:rPr>
              <w:t>询价项目</w:t>
            </w:r>
          </w:p>
          <w:p>
            <w:pPr>
              <w:tabs>
                <w:tab w:val="left" w:pos="6300"/>
              </w:tabs>
              <w:snapToGrid w:val="0"/>
              <w:jc w:val="center"/>
              <w:outlineLvl w:val="0"/>
              <w:rPr>
                <w:rFonts w:ascii="方正仿宋_GBK" w:hAnsi="方正仿宋_GBK" w:eastAsia="方正仿宋_GBK" w:cs="方正仿宋_GBK"/>
                <w:b/>
                <w:bCs/>
                <w:kern w:val="0"/>
                <w:sz w:val="24"/>
              </w:rPr>
            </w:pPr>
            <w:r>
              <w:rPr>
                <w:rFonts w:ascii="方正仿宋_GBK" w:hAnsi="方正仿宋_GBK" w:eastAsia="方正仿宋_GBK" w:cs="方正仿宋_GBK"/>
                <w:b/>
                <w:bCs/>
                <w:kern w:val="0"/>
                <w:sz w:val="24"/>
              </w:rPr>
              <w:t>技术需求</w:t>
            </w:r>
          </w:p>
        </w:tc>
        <w:tc>
          <w:tcPr>
            <w:tcW w:w="2156" w:type="dxa"/>
            <w:vAlign w:val="center"/>
          </w:tcPr>
          <w:p>
            <w:pPr>
              <w:tabs>
                <w:tab w:val="left" w:pos="6300"/>
              </w:tabs>
              <w:snapToGrid w:val="0"/>
              <w:jc w:val="center"/>
              <w:outlineLvl w:val="0"/>
              <w:rPr>
                <w:rFonts w:ascii="方正仿宋_GBK" w:hAnsi="方正仿宋_GBK" w:eastAsia="方正仿宋_GBK" w:cs="方正仿宋_GBK"/>
                <w:b/>
                <w:bCs/>
                <w:kern w:val="0"/>
                <w:sz w:val="24"/>
              </w:rPr>
            </w:pPr>
            <w:r>
              <w:rPr>
                <w:rFonts w:ascii="方正仿宋_GBK" w:hAnsi="方正仿宋_GBK" w:eastAsia="方正仿宋_GBK" w:cs="方正仿宋_GBK"/>
                <w:b/>
                <w:bCs/>
                <w:kern w:val="0"/>
                <w:sz w:val="24"/>
              </w:rPr>
              <w:t>询价项目</w:t>
            </w:r>
          </w:p>
          <w:p>
            <w:pPr>
              <w:tabs>
                <w:tab w:val="left" w:pos="6300"/>
              </w:tabs>
              <w:snapToGrid w:val="0"/>
              <w:jc w:val="center"/>
              <w:outlineLvl w:val="0"/>
              <w:rPr>
                <w:rFonts w:ascii="方正仿宋_GBK" w:hAnsi="方正仿宋_GBK" w:eastAsia="方正仿宋_GBK" w:cs="方正仿宋_GBK"/>
                <w:b/>
                <w:bCs/>
                <w:kern w:val="0"/>
                <w:sz w:val="24"/>
              </w:rPr>
            </w:pPr>
            <w:r>
              <w:rPr>
                <w:rFonts w:ascii="方正仿宋_GBK" w:hAnsi="方正仿宋_GBK" w:eastAsia="方正仿宋_GBK" w:cs="方正仿宋_GBK"/>
                <w:b/>
                <w:bCs/>
                <w:kern w:val="0"/>
                <w:sz w:val="24"/>
              </w:rPr>
              <w:t>技术</w:t>
            </w:r>
            <w:r>
              <w:rPr>
                <w:rFonts w:hint="eastAsia" w:ascii="方正仿宋_GBK" w:hAnsi="方正仿宋_GBK" w:eastAsia="方正仿宋_GBK" w:cs="方正仿宋_GBK"/>
                <w:b/>
                <w:bCs/>
                <w:kern w:val="0"/>
                <w:sz w:val="24"/>
              </w:rPr>
              <w:t>应答</w:t>
            </w:r>
          </w:p>
        </w:tc>
        <w:tc>
          <w:tcPr>
            <w:tcW w:w="1773" w:type="dxa"/>
            <w:vAlign w:val="center"/>
          </w:tcPr>
          <w:p>
            <w:pPr>
              <w:tabs>
                <w:tab w:val="left" w:pos="6300"/>
              </w:tabs>
              <w:snapToGrid w:val="0"/>
              <w:jc w:val="center"/>
              <w:outlineLvl w:val="0"/>
              <w:rPr>
                <w:rFonts w:ascii="方正仿宋_GBK" w:hAnsi="方正仿宋_GBK" w:eastAsia="方正仿宋_GBK" w:cs="方正仿宋_GBK"/>
                <w:b/>
                <w:bCs/>
                <w:kern w:val="0"/>
                <w:sz w:val="24"/>
              </w:rPr>
            </w:pPr>
            <w:r>
              <w:rPr>
                <w:rFonts w:hint="eastAsia" w:ascii="方正仿宋_GBK" w:hAnsi="方正仿宋_GBK" w:eastAsia="方正仿宋_GBK" w:cs="方正仿宋_GBK"/>
                <w:b/>
                <w:bCs/>
                <w:kern w:val="0"/>
                <w:sz w:val="24"/>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widowControl/>
              <w:jc w:val="center"/>
              <w:rPr>
                <w:rFonts w:ascii="方正仿宋_GBK" w:hAnsi="方正仿宋_GBK" w:eastAsia="方正仿宋_GBK" w:cs="方正仿宋_GBK"/>
                <w:kern w:val="0"/>
                <w:sz w:val="24"/>
              </w:rPr>
            </w:pPr>
            <w:r>
              <w:rPr>
                <w:rFonts w:hint="eastAsia" w:eastAsia="方正仿宋_GBK" w:cs="方正仿宋_GBK"/>
                <w:kern w:val="0"/>
                <w:sz w:val="24"/>
              </w:rPr>
              <w:t>1</w:t>
            </w:r>
          </w:p>
        </w:tc>
        <w:tc>
          <w:tcPr>
            <w:tcW w:w="3163" w:type="dxa"/>
            <w:vAlign w:val="center"/>
          </w:tcPr>
          <w:p>
            <w:pPr>
              <w:widowControl/>
              <w:jc w:val="left"/>
              <w:rPr>
                <w:rFonts w:ascii="方正仿宋_GBK" w:hAnsi="方正仿宋_GBK" w:eastAsia="方正仿宋_GBK" w:cs="方正仿宋_GBK"/>
                <w:kern w:val="0"/>
                <w:sz w:val="24"/>
              </w:rPr>
            </w:pPr>
          </w:p>
        </w:tc>
        <w:tc>
          <w:tcPr>
            <w:tcW w:w="2240" w:type="dxa"/>
            <w:vAlign w:val="center"/>
          </w:tcPr>
          <w:p>
            <w:pPr>
              <w:widowControl/>
              <w:rPr>
                <w:rFonts w:ascii="方正仿宋_GBK" w:hAnsi="方正仿宋_GBK" w:eastAsia="方正仿宋_GBK" w:cs="方正仿宋_GBK"/>
                <w:kern w:val="0"/>
                <w:sz w:val="24"/>
              </w:rPr>
            </w:pPr>
          </w:p>
        </w:tc>
        <w:tc>
          <w:tcPr>
            <w:tcW w:w="2156" w:type="dxa"/>
            <w:vAlign w:val="center"/>
          </w:tcPr>
          <w:p>
            <w:pPr>
              <w:widowControl/>
              <w:rPr>
                <w:rFonts w:ascii="方正仿宋_GBK" w:hAnsi="方正仿宋_GBK" w:eastAsia="方正仿宋_GBK" w:cs="方正仿宋_GBK"/>
                <w:kern w:val="0"/>
                <w:sz w:val="24"/>
              </w:rPr>
            </w:pPr>
          </w:p>
        </w:tc>
        <w:tc>
          <w:tcPr>
            <w:tcW w:w="1773" w:type="dxa"/>
            <w:vAlign w:val="center"/>
          </w:tcPr>
          <w:p>
            <w:pPr>
              <w:widowControl/>
              <w:rPr>
                <w:rFonts w:ascii="方正仿宋_GBK" w:hAnsi="方正仿宋_GBK" w:eastAsia="方正仿宋_GBK" w:cs="方正仿宋_GBK"/>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widowControl/>
              <w:jc w:val="center"/>
              <w:rPr>
                <w:rFonts w:ascii="方正仿宋_GBK" w:hAnsi="方正仿宋_GBK" w:eastAsia="方正仿宋_GBK" w:cs="方正仿宋_GBK"/>
                <w:kern w:val="0"/>
                <w:sz w:val="24"/>
              </w:rPr>
            </w:pPr>
            <w:r>
              <w:rPr>
                <w:rFonts w:hint="eastAsia" w:eastAsia="方正仿宋_GBK" w:cs="方正仿宋_GBK"/>
                <w:kern w:val="0"/>
                <w:sz w:val="24"/>
              </w:rPr>
              <w:t>2</w:t>
            </w:r>
          </w:p>
        </w:tc>
        <w:tc>
          <w:tcPr>
            <w:tcW w:w="3163" w:type="dxa"/>
            <w:vAlign w:val="center"/>
          </w:tcPr>
          <w:p>
            <w:pPr>
              <w:widowControl/>
              <w:jc w:val="left"/>
              <w:rPr>
                <w:rFonts w:ascii="方正仿宋_GBK" w:hAnsi="方正仿宋_GBK" w:eastAsia="方正仿宋_GBK" w:cs="方正仿宋_GBK"/>
                <w:kern w:val="0"/>
                <w:sz w:val="24"/>
              </w:rPr>
            </w:pPr>
          </w:p>
        </w:tc>
        <w:tc>
          <w:tcPr>
            <w:tcW w:w="2240" w:type="dxa"/>
            <w:vAlign w:val="center"/>
          </w:tcPr>
          <w:p>
            <w:pPr>
              <w:widowControl/>
              <w:rPr>
                <w:rFonts w:ascii="方正仿宋_GBK" w:hAnsi="方正仿宋_GBK" w:eastAsia="方正仿宋_GBK" w:cs="方正仿宋_GBK"/>
                <w:kern w:val="0"/>
                <w:sz w:val="24"/>
              </w:rPr>
            </w:pPr>
          </w:p>
        </w:tc>
        <w:tc>
          <w:tcPr>
            <w:tcW w:w="2156" w:type="dxa"/>
            <w:vAlign w:val="center"/>
          </w:tcPr>
          <w:p>
            <w:pPr>
              <w:widowControl/>
              <w:rPr>
                <w:rFonts w:ascii="方正仿宋_GBK" w:hAnsi="方正仿宋_GBK" w:eastAsia="方正仿宋_GBK" w:cs="方正仿宋_GBK"/>
                <w:kern w:val="0"/>
                <w:sz w:val="24"/>
              </w:rPr>
            </w:pPr>
          </w:p>
        </w:tc>
        <w:tc>
          <w:tcPr>
            <w:tcW w:w="1773" w:type="dxa"/>
            <w:vAlign w:val="center"/>
          </w:tcPr>
          <w:p>
            <w:pPr>
              <w:widowControl/>
              <w:rPr>
                <w:rFonts w:ascii="方正仿宋_GBK" w:hAnsi="方正仿宋_GBK" w:eastAsia="方正仿宋_GBK" w:cs="方正仿宋_GBK"/>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widowControl/>
              <w:jc w:val="center"/>
              <w:rPr>
                <w:rFonts w:ascii="方正仿宋_GBK" w:hAnsi="方正仿宋_GBK" w:eastAsia="方正仿宋_GBK" w:cs="方正仿宋_GBK"/>
                <w:kern w:val="0"/>
                <w:sz w:val="24"/>
              </w:rPr>
            </w:pPr>
            <w:r>
              <w:rPr>
                <w:rFonts w:hint="eastAsia" w:eastAsia="方正仿宋_GBK" w:cs="方正仿宋_GBK"/>
                <w:kern w:val="0"/>
                <w:sz w:val="24"/>
              </w:rPr>
              <w:t>3</w:t>
            </w:r>
          </w:p>
        </w:tc>
        <w:tc>
          <w:tcPr>
            <w:tcW w:w="3163" w:type="dxa"/>
            <w:vAlign w:val="center"/>
          </w:tcPr>
          <w:p>
            <w:pPr>
              <w:widowControl/>
              <w:jc w:val="left"/>
              <w:rPr>
                <w:rFonts w:ascii="方正仿宋_GBK" w:hAnsi="方正仿宋_GBK" w:eastAsia="方正仿宋_GBK" w:cs="方正仿宋_GBK"/>
                <w:kern w:val="0"/>
                <w:sz w:val="24"/>
              </w:rPr>
            </w:pPr>
          </w:p>
        </w:tc>
        <w:tc>
          <w:tcPr>
            <w:tcW w:w="2240" w:type="dxa"/>
            <w:vAlign w:val="center"/>
          </w:tcPr>
          <w:p>
            <w:pPr>
              <w:widowControl/>
              <w:rPr>
                <w:rFonts w:ascii="方正仿宋_GBK" w:hAnsi="方正仿宋_GBK" w:eastAsia="方正仿宋_GBK" w:cs="方正仿宋_GBK"/>
                <w:kern w:val="0"/>
                <w:sz w:val="24"/>
              </w:rPr>
            </w:pPr>
          </w:p>
        </w:tc>
        <w:tc>
          <w:tcPr>
            <w:tcW w:w="2156" w:type="dxa"/>
            <w:vAlign w:val="center"/>
          </w:tcPr>
          <w:p>
            <w:pPr>
              <w:widowControl/>
              <w:rPr>
                <w:rFonts w:ascii="方正仿宋_GBK" w:hAnsi="方正仿宋_GBK" w:eastAsia="方正仿宋_GBK" w:cs="方正仿宋_GBK"/>
                <w:kern w:val="0"/>
                <w:sz w:val="24"/>
              </w:rPr>
            </w:pPr>
          </w:p>
        </w:tc>
        <w:tc>
          <w:tcPr>
            <w:tcW w:w="1773" w:type="dxa"/>
            <w:vAlign w:val="center"/>
          </w:tcPr>
          <w:p>
            <w:pPr>
              <w:widowControl/>
              <w:rPr>
                <w:rFonts w:ascii="方正仿宋_GBK" w:hAnsi="方正仿宋_GBK" w:eastAsia="方正仿宋_GBK" w:cs="方正仿宋_GBK"/>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widowControl/>
              <w:jc w:val="center"/>
              <w:rPr>
                <w:rFonts w:ascii="方正仿宋_GBK" w:hAnsi="方正仿宋_GBK" w:eastAsia="方正仿宋_GBK" w:cs="方正仿宋_GBK"/>
                <w:kern w:val="0"/>
                <w:sz w:val="24"/>
              </w:rPr>
            </w:pPr>
            <w:r>
              <w:rPr>
                <w:rFonts w:hint="eastAsia" w:eastAsia="方正仿宋_GBK" w:cs="方正仿宋_GBK"/>
                <w:kern w:val="0"/>
                <w:sz w:val="24"/>
              </w:rPr>
              <w:t>4</w:t>
            </w:r>
          </w:p>
        </w:tc>
        <w:tc>
          <w:tcPr>
            <w:tcW w:w="3163" w:type="dxa"/>
            <w:vAlign w:val="center"/>
          </w:tcPr>
          <w:p>
            <w:pPr>
              <w:widowControl/>
              <w:jc w:val="left"/>
              <w:rPr>
                <w:rFonts w:ascii="方正仿宋_GBK" w:hAnsi="方正仿宋_GBK" w:eastAsia="方正仿宋_GBK" w:cs="方正仿宋_GBK"/>
                <w:kern w:val="0"/>
                <w:sz w:val="24"/>
              </w:rPr>
            </w:pPr>
          </w:p>
        </w:tc>
        <w:tc>
          <w:tcPr>
            <w:tcW w:w="2240" w:type="dxa"/>
            <w:vAlign w:val="center"/>
          </w:tcPr>
          <w:p>
            <w:pPr>
              <w:widowControl/>
              <w:rPr>
                <w:rFonts w:ascii="方正仿宋_GBK" w:hAnsi="方正仿宋_GBK" w:eastAsia="方正仿宋_GBK" w:cs="方正仿宋_GBK"/>
                <w:kern w:val="0"/>
                <w:sz w:val="24"/>
              </w:rPr>
            </w:pPr>
          </w:p>
        </w:tc>
        <w:tc>
          <w:tcPr>
            <w:tcW w:w="2156" w:type="dxa"/>
            <w:vAlign w:val="center"/>
          </w:tcPr>
          <w:p>
            <w:pPr>
              <w:widowControl/>
              <w:rPr>
                <w:rFonts w:ascii="方正仿宋_GBK" w:hAnsi="方正仿宋_GBK" w:eastAsia="方正仿宋_GBK" w:cs="方正仿宋_GBK"/>
                <w:kern w:val="0"/>
                <w:sz w:val="24"/>
              </w:rPr>
            </w:pPr>
          </w:p>
        </w:tc>
        <w:tc>
          <w:tcPr>
            <w:tcW w:w="1773" w:type="dxa"/>
            <w:vAlign w:val="center"/>
          </w:tcPr>
          <w:p>
            <w:pPr>
              <w:widowControl/>
              <w:rPr>
                <w:rFonts w:ascii="方正仿宋_GBK" w:hAnsi="方正仿宋_GBK" w:eastAsia="方正仿宋_GBK" w:cs="方正仿宋_GBK"/>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widowControl/>
              <w:jc w:val="center"/>
              <w:rPr>
                <w:rFonts w:ascii="方正仿宋_GBK" w:hAnsi="方正仿宋_GBK" w:eastAsia="方正仿宋_GBK" w:cs="方正仿宋_GBK"/>
                <w:kern w:val="0"/>
                <w:sz w:val="24"/>
              </w:rPr>
            </w:pPr>
            <w:r>
              <w:rPr>
                <w:rFonts w:hint="eastAsia" w:eastAsia="方正仿宋_GBK" w:cs="方正仿宋_GBK"/>
                <w:kern w:val="0"/>
                <w:sz w:val="24"/>
              </w:rPr>
              <w:t>5</w:t>
            </w:r>
          </w:p>
        </w:tc>
        <w:tc>
          <w:tcPr>
            <w:tcW w:w="3163" w:type="dxa"/>
            <w:vAlign w:val="center"/>
          </w:tcPr>
          <w:p>
            <w:pPr>
              <w:widowControl/>
              <w:jc w:val="left"/>
              <w:rPr>
                <w:rFonts w:ascii="方正仿宋_GBK" w:hAnsi="方正仿宋_GBK" w:eastAsia="方正仿宋_GBK" w:cs="方正仿宋_GBK"/>
                <w:sz w:val="24"/>
              </w:rPr>
            </w:pPr>
          </w:p>
        </w:tc>
        <w:tc>
          <w:tcPr>
            <w:tcW w:w="2240" w:type="dxa"/>
            <w:vAlign w:val="center"/>
          </w:tcPr>
          <w:p>
            <w:pPr>
              <w:widowControl/>
              <w:rPr>
                <w:rFonts w:ascii="方正仿宋_GBK" w:hAnsi="方正仿宋_GBK" w:eastAsia="方正仿宋_GBK" w:cs="方正仿宋_GBK"/>
                <w:kern w:val="0"/>
                <w:sz w:val="24"/>
              </w:rPr>
            </w:pPr>
          </w:p>
        </w:tc>
        <w:tc>
          <w:tcPr>
            <w:tcW w:w="2156" w:type="dxa"/>
            <w:vAlign w:val="center"/>
          </w:tcPr>
          <w:p>
            <w:pPr>
              <w:widowControl/>
              <w:rPr>
                <w:rFonts w:ascii="方正仿宋_GBK" w:hAnsi="方正仿宋_GBK" w:eastAsia="方正仿宋_GBK" w:cs="方正仿宋_GBK"/>
                <w:kern w:val="0"/>
                <w:sz w:val="24"/>
              </w:rPr>
            </w:pPr>
          </w:p>
        </w:tc>
        <w:tc>
          <w:tcPr>
            <w:tcW w:w="1773" w:type="dxa"/>
            <w:vAlign w:val="center"/>
          </w:tcPr>
          <w:p>
            <w:pPr>
              <w:widowControl/>
              <w:rPr>
                <w:rFonts w:ascii="方正仿宋_GBK" w:hAnsi="方正仿宋_GBK" w:eastAsia="方正仿宋_GBK" w:cs="方正仿宋_GBK"/>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widowControl/>
              <w:jc w:val="center"/>
              <w:rPr>
                <w:rFonts w:ascii="方正仿宋_GBK" w:hAnsi="方正仿宋_GBK" w:eastAsia="方正仿宋_GBK" w:cs="方正仿宋_GBK"/>
                <w:kern w:val="0"/>
                <w:sz w:val="24"/>
              </w:rPr>
            </w:pPr>
            <w:r>
              <w:rPr>
                <w:rFonts w:hint="eastAsia" w:eastAsia="方正仿宋_GBK" w:cs="方正仿宋_GBK"/>
                <w:kern w:val="0"/>
                <w:sz w:val="24"/>
              </w:rPr>
              <w:t>6</w:t>
            </w:r>
          </w:p>
        </w:tc>
        <w:tc>
          <w:tcPr>
            <w:tcW w:w="3163" w:type="dxa"/>
            <w:vAlign w:val="center"/>
          </w:tcPr>
          <w:p>
            <w:pPr>
              <w:widowControl/>
              <w:jc w:val="left"/>
              <w:rPr>
                <w:rFonts w:ascii="方正仿宋_GBK" w:hAnsi="方正仿宋_GBK" w:eastAsia="方正仿宋_GBK" w:cs="方正仿宋_GBK"/>
                <w:kern w:val="0"/>
                <w:sz w:val="24"/>
              </w:rPr>
            </w:pPr>
          </w:p>
        </w:tc>
        <w:tc>
          <w:tcPr>
            <w:tcW w:w="2240" w:type="dxa"/>
            <w:vAlign w:val="center"/>
          </w:tcPr>
          <w:p>
            <w:pPr>
              <w:widowControl/>
              <w:rPr>
                <w:rFonts w:ascii="方正仿宋_GBK" w:hAnsi="方正仿宋_GBK" w:eastAsia="方正仿宋_GBK" w:cs="方正仿宋_GBK"/>
                <w:kern w:val="0"/>
                <w:sz w:val="24"/>
              </w:rPr>
            </w:pPr>
          </w:p>
        </w:tc>
        <w:tc>
          <w:tcPr>
            <w:tcW w:w="2156" w:type="dxa"/>
            <w:vAlign w:val="center"/>
          </w:tcPr>
          <w:p>
            <w:pPr>
              <w:widowControl/>
              <w:rPr>
                <w:rFonts w:ascii="方正仿宋_GBK" w:hAnsi="方正仿宋_GBK" w:eastAsia="方正仿宋_GBK" w:cs="方正仿宋_GBK"/>
                <w:kern w:val="0"/>
                <w:sz w:val="24"/>
              </w:rPr>
            </w:pPr>
          </w:p>
        </w:tc>
        <w:tc>
          <w:tcPr>
            <w:tcW w:w="1773" w:type="dxa"/>
            <w:vAlign w:val="center"/>
          </w:tcPr>
          <w:p>
            <w:pPr>
              <w:widowControl/>
              <w:rPr>
                <w:rFonts w:ascii="方正仿宋_GBK" w:hAnsi="方正仿宋_GBK" w:eastAsia="方正仿宋_GBK" w:cs="方正仿宋_GBK"/>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widowControl/>
              <w:jc w:val="center"/>
              <w:rPr>
                <w:rFonts w:ascii="方正仿宋_GBK" w:hAnsi="方正仿宋_GBK" w:eastAsia="方正仿宋_GBK" w:cs="方正仿宋_GBK"/>
                <w:kern w:val="0"/>
                <w:sz w:val="24"/>
              </w:rPr>
            </w:pPr>
            <w:r>
              <w:rPr>
                <w:rFonts w:hint="eastAsia" w:eastAsia="方正仿宋_GBK" w:cs="方正仿宋_GBK"/>
                <w:kern w:val="0"/>
                <w:sz w:val="24"/>
              </w:rPr>
              <w:t>7</w:t>
            </w:r>
          </w:p>
        </w:tc>
        <w:tc>
          <w:tcPr>
            <w:tcW w:w="3163" w:type="dxa"/>
            <w:vAlign w:val="center"/>
          </w:tcPr>
          <w:p>
            <w:pPr>
              <w:widowControl/>
              <w:jc w:val="left"/>
              <w:rPr>
                <w:rFonts w:ascii="方正仿宋_GBK" w:hAnsi="方正仿宋_GBK" w:eastAsia="方正仿宋_GBK" w:cs="方正仿宋_GBK"/>
                <w:kern w:val="0"/>
                <w:sz w:val="24"/>
              </w:rPr>
            </w:pPr>
          </w:p>
        </w:tc>
        <w:tc>
          <w:tcPr>
            <w:tcW w:w="2240" w:type="dxa"/>
            <w:vAlign w:val="center"/>
          </w:tcPr>
          <w:p>
            <w:pPr>
              <w:widowControl/>
              <w:rPr>
                <w:rFonts w:ascii="方正仿宋_GBK" w:hAnsi="方正仿宋_GBK" w:eastAsia="方正仿宋_GBK" w:cs="方正仿宋_GBK"/>
                <w:kern w:val="0"/>
                <w:sz w:val="24"/>
              </w:rPr>
            </w:pPr>
          </w:p>
        </w:tc>
        <w:tc>
          <w:tcPr>
            <w:tcW w:w="2156" w:type="dxa"/>
            <w:vAlign w:val="center"/>
          </w:tcPr>
          <w:p>
            <w:pPr>
              <w:widowControl/>
              <w:rPr>
                <w:rFonts w:ascii="方正仿宋_GBK" w:hAnsi="方正仿宋_GBK" w:eastAsia="方正仿宋_GBK" w:cs="方正仿宋_GBK"/>
                <w:kern w:val="0"/>
                <w:sz w:val="24"/>
              </w:rPr>
            </w:pPr>
          </w:p>
        </w:tc>
        <w:tc>
          <w:tcPr>
            <w:tcW w:w="1773" w:type="dxa"/>
            <w:vAlign w:val="center"/>
          </w:tcPr>
          <w:p>
            <w:pPr>
              <w:widowControl/>
              <w:rPr>
                <w:rFonts w:ascii="方正仿宋_GBK" w:hAnsi="方正仿宋_GBK" w:eastAsia="方正仿宋_GBK" w:cs="方正仿宋_GBK"/>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widowControl/>
              <w:jc w:val="center"/>
              <w:rPr>
                <w:rFonts w:ascii="方正仿宋_GBK" w:hAnsi="方正仿宋_GBK" w:eastAsia="方正仿宋_GBK" w:cs="方正仿宋_GBK"/>
                <w:kern w:val="0"/>
                <w:sz w:val="24"/>
              </w:rPr>
            </w:pPr>
            <w:r>
              <w:rPr>
                <w:rFonts w:hint="eastAsia" w:ascii="方正仿宋_GBK" w:hAnsi="方正仿宋_GBK" w:eastAsia="方正仿宋_GBK" w:cs="方正仿宋_GBK"/>
                <w:kern w:val="0"/>
                <w:sz w:val="24"/>
              </w:rPr>
              <w:t>……</w:t>
            </w:r>
          </w:p>
        </w:tc>
        <w:tc>
          <w:tcPr>
            <w:tcW w:w="3163" w:type="dxa"/>
            <w:vAlign w:val="center"/>
          </w:tcPr>
          <w:p>
            <w:pPr>
              <w:widowControl/>
              <w:jc w:val="left"/>
              <w:rPr>
                <w:rFonts w:ascii="方正仿宋_GBK" w:hAnsi="方正仿宋_GBK" w:eastAsia="方正仿宋_GBK" w:cs="方正仿宋_GBK"/>
                <w:kern w:val="0"/>
                <w:sz w:val="24"/>
              </w:rPr>
            </w:pPr>
          </w:p>
        </w:tc>
        <w:tc>
          <w:tcPr>
            <w:tcW w:w="2240" w:type="dxa"/>
            <w:vAlign w:val="center"/>
          </w:tcPr>
          <w:p>
            <w:pPr>
              <w:widowControl/>
              <w:rPr>
                <w:rFonts w:ascii="方正仿宋_GBK" w:hAnsi="方正仿宋_GBK" w:eastAsia="方正仿宋_GBK" w:cs="方正仿宋_GBK"/>
                <w:kern w:val="0"/>
                <w:sz w:val="24"/>
              </w:rPr>
            </w:pPr>
          </w:p>
        </w:tc>
        <w:tc>
          <w:tcPr>
            <w:tcW w:w="2156" w:type="dxa"/>
            <w:vAlign w:val="center"/>
          </w:tcPr>
          <w:p>
            <w:pPr>
              <w:widowControl/>
              <w:rPr>
                <w:rFonts w:ascii="方正仿宋_GBK" w:hAnsi="方正仿宋_GBK" w:eastAsia="方正仿宋_GBK" w:cs="方正仿宋_GBK"/>
                <w:kern w:val="0"/>
                <w:sz w:val="24"/>
              </w:rPr>
            </w:pPr>
          </w:p>
        </w:tc>
        <w:tc>
          <w:tcPr>
            <w:tcW w:w="1773" w:type="dxa"/>
            <w:vAlign w:val="center"/>
          </w:tcPr>
          <w:p>
            <w:pPr>
              <w:widowControl/>
              <w:rPr>
                <w:rFonts w:ascii="方正仿宋_GBK" w:hAnsi="方正仿宋_GBK" w:eastAsia="方正仿宋_GBK" w:cs="方正仿宋_GBK"/>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pPr>
              <w:widowControl/>
              <w:jc w:val="center"/>
              <w:rPr>
                <w:rFonts w:ascii="方正仿宋_GBK" w:hAnsi="方正仿宋_GBK" w:eastAsia="方正仿宋_GBK" w:cs="方正仿宋_GBK"/>
                <w:kern w:val="0"/>
                <w:sz w:val="24"/>
              </w:rPr>
            </w:pPr>
            <w:r>
              <w:rPr>
                <w:rFonts w:hint="eastAsia" w:ascii="方正仿宋_GBK" w:hAnsi="方正仿宋_GBK" w:eastAsia="方正仿宋_GBK" w:cs="方正仿宋_GBK"/>
                <w:kern w:val="0"/>
                <w:sz w:val="24"/>
              </w:rPr>
              <w:t>……</w:t>
            </w:r>
          </w:p>
        </w:tc>
        <w:tc>
          <w:tcPr>
            <w:tcW w:w="3163" w:type="dxa"/>
            <w:vAlign w:val="center"/>
          </w:tcPr>
          <w:p>
            <w:pPr>
              <w:widowControl/>
              <w:jc w:val="left"/>
              <w:rPr>
                <w:rFonts w:ascii="方正仿宋_GBK" w:hAnsi="方正仿宋_GBK" w:eastAsia="方正仿宋_GBK" w:cs="方正仿宋_GBK"/>
                <w:sz w:val="24"/>
              </w:rPr>
            </w:pPr>
          </w:p>
        </w:tc>
        <w:tc>
          <w:tcPr>
            <w:tcW w:w="2240" w:type="dxa"/>
            <w:vAlign w:val="center"/>
          </w:tcPr>
          <w:p>
            <w:pPr>
              <w:widowControl/>
              <w:rPr>
                <w:rFonts w:ascii="方正仿宋_GBK" w:hAnsi="方正仿宋_GBK" w:eastAsia="方正仿宋_GBK" w:cs="方正仿宋_GBK"/>
                <w:kern w:val="0"/>
                <w:sz w:val="24"/>
              </w:rPr>
            </w:pPr>
          </w:p>
        </w:tc>
        <w:tc>
          <w:tcPr>
            <w:tcW w:w="2156" w:type="dxa"/>
            <w:vAlign w:val="center"/>
          </w:tcPr>
          <w:p>
            <w:pPr>
              <w:widowControl/>
              <w:rPr>
                <w:rFonts w:ascii="方正仿宋_GBK" w:hAnsi="方正仿宋_GBK" w:eastAsia="方正仿宋_GBK" w:cs="方正仿宋_GBK"/>
                <w:kern w:val="0"/>
                <w:sz w:val="24"/>
              </w:rPr>
            </w:pPr>
          </w:p>
        </w:tc>
        <w:tc>
          <w:tcPr>
            <w:tcW w:w="1773" w:type="dxa"/>
            <w:vAlign w:val="center"/>
          </w:tcPr>
          <w:p>
            <w:pPr>
              <w:widowControl/>
              <w:rPr>
                <w:rFonts w:ascii="方正仿宋_GBK" w:hAnsi="方正仿宋_GBK" w:eastAsia="方正仿宋_GBK" w:cs="方正仿宋_GBK"/>
                <w:kern w:val="0"/>
                <w:sz w:val="24"/>
              </w:rPr>
            </w:pPr>
          </w:p>
        </w:tc>
      </w:tr>
    </w:tbl>
    <w:p>
      <w:pPr>
        <w:pStyle w:val="2"/>
        <w:rPr>
          <w:rFonts w:ascii="方正仿宋_GBK" w:hAnsi="方正仿宋_GBK" w:eastAsia="方正仿宋_GBK" w:cs="方正仿宋_GBK"/>
          <w:sz w:val="28"/>
          <w:szCs w:val="28"/>
        </w:rPr>
      </w:pPr>
    </w:p>
    <w:p>
      <w:pPr>
        <w:spacing w:line="400" w:lineRule="exact"/>
        <w:ind w:firstLine="600" w:firstLineChars="250"/>
        <w:rPr>
          <w:rFonts w:ascii="方正仿宋_GBK" w:hAnsi="方正仿宋_GBK" w:eastAsia="方正仿宋_GBK" w:cs="方正仿宋_GBK"/>
          <w:sz w:val="24"/>
        </w:rPr>
      </w:pPr>
      <w:r>
        <w:rPr>
          <w:rFonts w:hint="eastAsia" w:ascii="方正仿宋_GBK" w:hAnsi="方正仿宋_GBK" w:eastAsia="方正仿宋_GBK" w:cs="方正仿宋_GBK"/>
          <w:sz w:val="24"/>
        </w:rPr>
        <w:t>投标人：                     法定代表人（或法定代表人授权代表）或自然人：</w:t>
      </w:r>
    </w:p>
    <w:p>
      <w:pPr>
        <w:spacing w:line="400" w:lineRule="exact"/>
        <w:rPr>
          <w:rFonts w:ascii="方正仿宋_GBK" w:hAnsi="方正仿宋_GBK" w:eastAsia="方正仿宋_GBK" w:cs="方正仿宋_GBK"/>
          <w:sz w:val="24"/>
        </w:rPr>
      </w:pPr>
      <w:r>
        <w:rPr>
          <w:rFonts w:hint="eastAsia" w:ascii="方正仿宋_GBK" w:hAnsi="方正仿宋_GBK" w:eastAsia="方正仿宋_GBK" w:cs="方正仿宋_GBK"/>
          <w:sz w:val="24"/>
        </w:rPr>
        <w:t xml:space="preserve">    （投标人公章）                            （签字或盖章）</w:t>
      </w:r>
    </w:p>
    <w:p>
      <w:pPr>
        <w:tabs>
          <w:tab w:val="left" w:pos="6300"/>
        </w:tabs>
        <w:snapToGrid w:val="0"/>
        <w:spacing w:line="400" w:lineRule="exact"/>
        <w:ind w:firstLine="570"/>
        <w:rPr>
          <w:rFonts w:eastAsia="仿宋_GB2312"/>
        </w:rPr>
      </w:pPr>
      <w:r>
        <w:rPr>
          <w:rFonts w:hint="eastAsia" w:ascii="方正仿宋_GBK" w:hAnsi="方正仿宋_GBK" w:eastAsia="方正仿宋_GBK" w:cs="方正仿宋_GBK"/>
          <w:sz w:val="24"/>
        </w:rPr>
        <w:t xml:space="preserve">                                        年     月     日</w:t>
      </w:r>
    </w:p>
    <w:p>
      <w:pPr>
        <w:pStyle w:val="24"/>
        <w:ind w:firstLine="0"/>
      </w:pPr>
    </w:p>
    <w:p>
      <w:pPr>
        <w:pStyle w:val="24"/>
        <w:ind w:firstLine="0"/>
      </w:pPr>
    </w:p>
    <w:p>
      <w:pPr>
        <w:pStyle w:val="24"/>
        <w:ind w:firstLine="0"/>
      </w:pPr>
    </w:p>
    <w:p>
      <w:pPr>
        <w:pStyle w:val="24"/>
        <w:ind w:firstLine="0"/>
      </w:pPr>
    </w:p>
    <w:p>
      <w:pPr>
        <w:pStyle w:val="24"/>
        <w:ind w:firstLine="0"/>
      </w:pPr>
    </w:p>
    <w:p>
      <w:pPr>
        <w:tabs>
          <w:tab w:val="left" w:pos="6300"/>
        </w:tabs>
        <w:snapToGrid w:val="0"/>
        <w:spacing w:line="400" w:lineRule="exact"/>
        <w:ind w:firstLine="570"/>
        <w:rPr>
          <w:rFonts w:ascii="方正仿宋_GBK" w:hAnsi="方正仿宋_GBK" w:eastAsia="方正仿宋_GBK" w:cs="方正仿宋_GBK"/>
          <w:sz w:val="24"/>
        </w:rPr>
      </w:pPr>
      <w:r>
        <w:rPr>
          <w:rFonts w:hint="eastAsia" w:ascii="方正仿宋_GBK" w:hAnsi="方正仿宋_GBK" w:eastAsia="方正仿宋_GBK" w:cs="方正仿宋_GBK"/>
          <w:sz w:val="24"/>
        </w:rPr>
        <w:t>注：</w:t>
      </w:r>
    </w:p>
    <w:p>
      <w:pPr>
        <w:tabs>
          <w:tab w:val="left" w:pos="6300"/>
        </w:tabs>
        <w:snapToGrid w:val="0"/>
        <w:spacing w:line="400" w:lineRule="exact"/>
        <w:ind w:firstLine="480" w:firstLineChars="200"/>
        <w:rPr>
          <w:rFonts w:ascii="方正仿宋_GBK" w:hAnsi="方正仿宋_GBK" w:eastAsia="方正仿宋_GBK" w:cs="方正仿宋_GBK"/>
          <w:sz w:val="24"/>
        </w:rPr>
      </w:pPr>
      <w:r>
        <w:rPr>
          <w:rFonts w:hint="eastAsia" w:eastAsia="方正仿宋_GBK" w:cs="方正仿宋_GBK"/>
          <w:sz w:val="24"/>
        </w:rPr>
        <w:t>1</w:t>
      </w:r>
      <w:r>
        <w:rPr>
          <w:rFonts w:hint="eastAsia" w:ascii="方正仿宋_GBK" w:hAnsi="方正仿宋_GBK" w:eastAsia="方正仿宋_GBK" w:cs="方正仿宋_GBK"/>
          <w:sz w:val="24"/>
        </w:rPr>
        <w:t>.本表即为对本项目“第二篇  询价项目技术需求”中所列技术参数进行比较和响应；</w:t>
      </w:r>
    </w:p>
    <w:p>
      <w:pPr>
        <w:tabs>
          <w:tab w:val="left" w:pos="6300"/>
        </w:tabs>
        <w:snapToGrid w:val="0"/>
        <w:spacing w:line="400" w:lineRule="exact"/>
        <w:ind w:firstLine="480" w:firstLineChars="200"/>
        <w:rPr>
          <w:rFonts w:ascii="方正仿宋_GBK" w:hAnsi="方正仿宋_GBK" w:eastAsia="方正仿宋_GBK" w:cs="方正仿宋_GBK"/>
          <w:sz w:val="24"/>
        </w:rPr>
      </w:pPr>
      <w:r>
        <w:rPr>
          <w:rFonts w:hint="eastAsia" w:eastAsia="方正仿宋_GBK" w:cs="方正仿宋_GBK"/>
          <w:sz w:val="24"/>
        </w:rPr>
        <w:t>2</w:t>
      </w:r>
      <w:r>
        <w:rPr>
          <w:rFonts w:hint="eastAsia" w:ascii="方正仿宋_GBK" w:hAnsi="方正仿宋_GBK" w:eastAsia="方正仿宋_GBK" w:cs="方正仿宋_GBK"/>
          <w:sz w:val="24"/>
        </w:rPr>
        <w:t>.该表必须按照招标文件要求逐条如实填写，根据投标情况在“差异说明”项填写</w:t>
      </w:r>
      <w:r>
        <w:rPr>
          <w:rFonts w:hint="eastAsia" w:ascii="方正仿宋_GBK" w:hAnsi="方正仿宋_GBK" w:eastAsia="方正仿宋_GBK" w:cs="方正仿宋_GBK"/>
          <w:b/>
          <w:bCs/>
          <w:sz w:val="24"/>
        </w:rPr>
        <w:t>正偏离</w:t>
      </w:r>
      <w:r>
        <w:rPr>
          <w:rFonts w:hint="eastAsia" w:ascii="方正仿宋_GBK" w:hAnsi="方正仿宋_GBK" w:eastAsia="方正仿宋_GBK" w:cs="方正仿宋_GBK"/>
          <w:sz w:val="24"/>
        </w:rPr>
        <w:t>或</w:t>
      </w:r>
      <w:r>
        <w:rPr>
          <w:rFonts w:hint="eastAsia" w:ascii="方正仿宋_GBK" w:hAnsi="方正仿宋_GBK" w:eastAsia="方正仿宋_GBK" w:cs="方正仿宋_GBK"/>
          <w:b/>
          <w:bCs/>
          <w:sz w:val="24"/>
        </w:rPr>
        <w:t>负偏离</w:t>
      </w:r>
      <w:r>
        <w:rPr>
          <w:rFonts w:hint="eastAsia" w:ascii="方正仿宋_GBK" w:hAnsi="方正仿宋_GBK" w:eastAsia="方正仿宋_GBK" w:cs="方正仿宋_GBK"/>
          <w:sz w:val="24"/>
        </w:rPr>
        <w:t>，完全符合的填写“</w:t>
      </w:r>
      <w:r>
        <w:rPr>
          <w:rFonts w:hint="eastAsia" w:ascii="方正仿宋_GBK" w:hAnsi="方正仿宋_GBK" w:eastAsia="方正仿宋_GBK" w:cs="方正仿宋_GBK"/>
          <w:b/>
          <w:bCs/>
          <w:sz w:val="24"/>
        </w:rPr>
        <w:t>无差异</w:t>
      </w:r>
      <w:r>
        <w:rPr>
          <w:rFonts w:hint="eastAsia" w:ascii="方正仿宋_GBK" w:hAnsi="方正仿宋_GBK" w:eastAsia="方正仿宋_GBK" w:cs="方正仿宋_GBK"/>
          <w:sz w:val="24"/>
        </w:rPr>
        <w:t>”；</w:t>
      </w:r>
    </w:p>
    <w:p>
      <w:pPr>
        <w:tabs>
          <w:tab w:val="left" w:pos="6300"/>
        </w:tabs>
        <w:snapToGrid w:val="0"/>
        <w:spacing w:line="400" w:lineRule="exact"/>
        <w:ind w:firstLine="570"/>
        <w:rPr>
          <w:rFonts w:ascii="方正仿宋_GBK" w:hAnsi="方正仿宋_GBK" w:eastAsia="方正仿宋_GBK" w:cs="方正仿宋_GBK"/>
          <w:sz w:val="24"/>
        </w:rPr>
      </w:pPr>
      <w:r>
        <w:rPr>
          <w:rFonts w:hint="eastAsia" w:eastAsia="方正仿宋_GBK" w:cs="方正仿宋_GBK"/>
          <w:sz w:val="24"/>
        </w:rPr>
        <w:t>3</w:t>
      </w:r>
      <w:r>
        <w:rPr>
          <w:rFonts w:hint="eastAsia" w:ascii="方正仿宋_GBK" w:hAnsi="方正仿宋_GBK" w:eastAsia="方正仿宋_GBK" w:cs="方正仿宋_GBK"/>
          <w:sz w:val="24"/>
        </w:rPr>
        <w:t>.该表可扩展；</w:t>
      </w:r>
    </w:p>
    <w:p>
      <w:pPr>
        <w:pStyle w:val="7"/>
      </w:pPr>
    </w:p>
    <w:p>
      <w:pPr>
        <w:numPr>
          <w:ilvl w:val="0"/>
          <w:numId w:val="4"/>
        </w:numPr>
        <w:spacing w:line="400" w:lineRule="exact"/>
        <w:ind w:firstLine="560" w:firstLineChars="200"/>
        <w:rPr>
          <w:rFonts w:ascii="方正仿宋_GBK" w:hAnsi="宋体" w:eastAsia="方正仿宋_GBK"/>
          <w:sz w:val="28"/>
          <w:szCs w:val="28"/>
        </w:rPr>
      </w:pPr>
      <w:r>
        <w:rPr>
          <w:rFonts w:hint="eastAsia" w:ascii="方正仿宋_GBK" w:hAnsi="宋体" w:eastAsia="方正仿宋_GBK"/>
          <w:sz w:val="28"/>
          <w:szCs w:val="28"/>
        </w:rPr>
        <w:t>第二篇“询价项目技术需求”中要求提供的相关佐证资料并加盖投标人公章</w:t>
      </w:r>
    </w:p>
    <w:p>
      <w:pPr>
        <w:pStyle w:val="13"/>
      </w:pPr>
    </w:p>
    <w:p>
      <w:pPr>
        <w:keepNext/>
        <w:keepLines/>
        <w:pageBreakBefore/>
        <w:adjustRightInd w:val="0"/>
        <w:snapToGrid w:val="0"/>
        <w:spacing w:line="400" w:lineRule="exact"/>
        <w:jc w:val="left"/>
        <w:outlineLvl w:val="1"/>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三、服务部分</w:t>
      </w:r>
    </w:p>
    <w:p>
      <w:pPr>
        <w:pStyle w:val="2"/>
        <w:rPr>
          <w:rFonts w:ascii="方正仿宋_GBK" w:hAnsi="方正仿宋_GBK" w:eastAsia="方正仿宋_GBK" w:cs="方正仿宋_GBK"/>
          <w:sz w:val="28"/>
          <w:szCs w:val="28"/>
        </w:rPr>
      </w:pPr>
      <w:r>
        <w:rPr>
          <w:rFonts w:hint="eastAsia" w:ascii="方正仿宋_GBK" w:hAnsi="宋体" w:eastAsia="方正仿宋_GBK"/>
          <w:sz w:val="28"/>
          <w:szCs w:val="28"/>
        </w:rPr>
        <w:t>（一）服务</w:t>
      </w:r>
      <w:r>
        <w:rPr>
          <w:rFonts w:hint="eastAsia" w:ascii="方正仿宋_GBK" w:hAnsi="方正仿宋_GBK" w:eastAsia="方正仿宋_GBK" w:cs="方正仿宋_GBK"/>
          <w:sz w:val="28"/>
          <w:szCs w:val="28"/>
        </w:rPr>
        <w:t>承诺</w:t>
      </w:r>
    </w:p>
    <w:p>
      <w:pPr>
        <w:jc w:val="center"/>
        <w:rPr>
          <w:b/>
          <w:bCs/>
          <w:sz w:val="28"/>
          <w:szCs w:val="28"/>
        </w:rPr>
      </w:pPr>
      <w:r>
        <w:rPr>
          <w:rFonts w:hint="eastAsia" w:ascii="方正仿宋_GBK" w:hAnsi="宋体" w:eastAsia="方正仿宋_GBK"/>
          <w:b/>
          <w:bCs/>
          <w:sz w:val="28"/>
          <w:szCs w:val="28"/>
        </w:rPr>
        <w:t>服务</w:t>
      </w:r>
      <w:r>
        <w:rPr>
          <w:rFonts w:hint="eastAsia" w:ascii="方正仿宋_GBK" w:hAnsi="方正仿宋_GBK" w:eastAsia="方正仿宋_GBK" w:cs="方正仿宋_GBK"/>
          <w:b/>
          <w:bCs/>
          <w:sz w:val="28"/>
          <w:szCs w:val="28"/>
        </w:rPr>
        <w:t>承诺</w:t>
      </w:r>
    </w:p>
    <w:p>
      <w:pPr>
        <w:tabs>
          <w:tab w:val="left" w:pos="6300"/>
        </w:tabs>
        <w:snapToGrid w:val="0"/>
        <w:spacing w:line="40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采购人：</w:t>
      </w:r>
      <w:r>
        <w:rPr>
          <w:rFonts w:hint="eastAsia" w:ascii="方正仿宋_GBK" w:hAnsi="方正仿宋_GBK" w:eastAsia="方正仿宋_GBK" w:cs="方正仿宋_GBK"/>
          <w:sz w:val="28"/>
          <w:szCs w:val="28"/>
          <w:u w:val="single"/>
        </w:rPr>
        <w:t xml:space="preserve">                             </w:t>
      </w:r>
    </w:p>
    <w:p>
      <w:pPr>
        <w:tabs>
          <w:tab w:val="left" w:pos="6300"/>
        </w:tabs>
        <w:snapToGrid w:val="0"/>
        <w:spacing w:line="40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采购代理机构：</w:t>
      </w:r>
      <w:r>
        <w:rPr>
          <w:rFonts w:hint="eastAsia" w:ascii="方正仿宋_GBK" w:hAnsi="方正仿宋_GBK" w:eastAsia="方正仿宋_GBK" w:cs="方正仿宋_GBK"/>
          <w:sz w:val="28"/>
          <w:szCs w:val="28"/>
          <w:u w:val="single"/>
        </w:rPr>
        <w:t xml:space="preserve">                       </w:t>
      </w:r>
      <w:r>
        <w:rPr>
          <w:rFonts w:hint="eastAsia" w:ascii="方正仿宋_GBK" w:hAnsi="方正仿宋_GBK" w:eastAsia="方正仿宋_GBK" w:cs="方正仿宋_GBK"/>
          <w:sz w:val="28"/>
          <w:szCs w:val="28"/>
        </w:rPr>
        <w:t xml:space="preserve">     </w:t>
      </w:r>
    </w:p>
    <w:p>
      <w:pPr>
        <w:tabs>
          <w:tab w:val="left" w:pos="6300"/>
        </w:tabs>
        <w:snapToGrid w:val="0"/>
        <w:spacing w:line="40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根据你方制发的询价通知书，我方针对询价通知书第三篇“询价项目服务需求”的内容作出应答承诺如下：</w:t>
      </w:r>
    </w:p>
    <w:p>
      <w:pPr>
        <w:spacing w:line="500" w:lineRule="exact"/>
        <w:rPr>
          <w:rFonts w:ascii="方正仿宋_GBK" w:hAnsi="方正仿宋_GBK" w:eastAsia="方正仿宋_GBK" w:cs="方正仿宋_GBK"/>
          <w:b/>
          <w:bCs/>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.我方完全同意此询价通知书提出的各项服务条款，</w:t>
      </w:r>
      <w:r>
        <w:rPr>
          <w:rFonts w:hint="eastAsia" w:ascii="方正仿宋_GBK" w:hAnsi="方正仿宋_GBK" w:eastAsia="方正仿宋_GBK" w:cs="方正仿宋_GBK"/>
          <w:b/>
          <w:bCs/>
          <w:sz w:val="28"/>
          <w:szCs w:val="28"/>
        </w:rPr>
        <w:t>若有不符，愿意被视为虚假响应，并作为无效报价处理，同时承担不予退还保证金、记入不良行为记录名单等相应处罚。</w:t>
      </w:r>
    </w:p>
    <w:p>
      <w:pPr>
        <w:spacing w:line="400" w:lineRule="exact"/>
        <w:ind w:firstLine="560" w:firstLineChars="200"/>
        <w:rPr>
          <w:rFonts w:ascii="方正仿宋_GBK" w:hAnsi="方正仿宋_GBK" w:eastAsia="方正仿宋_GBK" w:cs="方正仿宋_GBK"/>
          <w:sz w:val="28"/>
          <w:szCs w:val="20"/>
        </w:rPr>
      </w:pPr>
      <w:r>
        <w:rPr>
          <w:rFonts w:hint="eastAsia" w:eastAsia="方正仿宋_GBK" w:cs="方正仿宋_GBK"/>
          <w:sz w:val="28"/>
          <w:szCs w:val="20"/>
        </w:rPr>
        <w:t>2</w:t>
      </w:r>
      <w:r>
        <w:rPr>
          <w:rFonts w:hint="eastAsia" w:ascii="方正仿宋_GBK" w:hAnsi="方正仿宋_GBK" w:eastAsia="方正仿宋_GBK" w:cs="方正仿宋_GBK"/>
          <w:sz w:val="28"/>
          <w:szCs w:val="20"/>
        </w:rPr>
        <w:t>.我方承诺，若我方成交，在项目实施过程中，我方未遵守和执行询价通知书第三篇“</w:t>
      </w:r>
      <w:r>
        <w:rPr>
          <w:rFonts w:hint="eastAsia" w:ascii="方正仿宋_GBK" w:hAnsi="方正仿宋_GBK" w:eastAsia="方正仿宋_GBK" w:cs="方正仿宋_GBK"/>
          <w:sz w:val="28"/>
          <w:szCs w:val="28"/>
        </w:rPr>
        <w:t>询价项目服务需求</w:t>
      </w:r>
      <w:r>
        <w:rPr>
          <w:rFonts w:hint="eastAsia" w:ascii="方正仿宋_GBK" w:hAnsi="方正仿宋_GBK" w:eastAsia="方正仿宋_GBK" w:cs="方正仿宋_GBK"/>
          <w:sz w:val="28"/>
          <w:szCs w:val="20"/>
        </w:rPr>
        <w:t>”和我方响应文件中承诺优于</w:t>
      </w:r>
      <w:r>
        <w:rPr>
          <w:rFonts w:hint="eastAsia" w:ascii="方正仿宋_GBK" w:hAnsi="方正仿宋_GBK" w:eastAsia="方正仿宋_GBK" w:cs="方正仿宋_GBK"/>
          <w:sz w:val="28"/>
          <w:szCs w:val="28"/>
        </w:rPr>
        <w:t>询价通知书</w:t>
      </w:r>
      <w:r>
        <w:rPr>
          <w:rFonts w:hint="eastAsia" w:ascii="方正仿宋_GBK" w:hAnsi="方正仿宋_GBK" w:eastAsia="方正仿宋_GBK" w:cs="方正仿宋_GBK"/>
          <w:sz w:val="28"/>
          <w:szCs w:val="20"/>
        </w:rPr>
        <w:t>要求的商务条款时，我方自愿随时被采购人终止并解除服务合同，由本公司自行承担一切相应的损失。</w:t>
      </w:r>
    </w:p>
    <w:p>
      <w:pPr>
        <w:tabs>
          <w:tab w:val="left" w:pos="6300"/>
        </w:tabs>
        <w:snapToGrid w:val="0"/>
        <w:spacing w:line="400"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3</w:t>
      </w:r>
      <w:r>
        <w:rPr>
          <w:rFonts w:hint="eastAsia" w:ascii="方正仿宋_GBK" w:hAnsi="方正仿宋_GBK" w:eastAsia="方正仿宋_GBK" w:cs="方正仿宋_GBK"/>
          <w:sz w:val="28"/>
          <w:szCs w:val="28"/>
        </w:rPr>
        <w:t>.结合我方生产、经营活动以及此次采购项目实际情况，我方特做出以下更优惠高质的商务承诺（如果有）：</w:t>
      </w:r>
    </w:p>
    <w:p>
      <w:pPr>
        <w:tabs>
          <w:tab w:val="left" w:pos="6300"/>
        </w:tabs>
        <w:snapToGrid w:val="0"/>
        <w:spacing w:line="40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w:t>
      </w:r>
      <w:r>
        <w:rPr>
          <w:rFonts w:hint="eastAsia" w:eastAsia="方正仿宋_GBK" w:cs="方正仿宋_GBK"/>
          <w:sz w:val="28"/>
          <w:szCs w:val="28"/>
        </w:rPr>
        <w:t>1</w:t>
      </w:r>
      <w:r>
        <w:rPr>
          <w:rFonts w:hint="eastAsia" w:ascii="方正仿宋_GBK" w:hAnsi="方正仿宋_GBK" w:eastAsia="方正仿宋_GBK" w:cs="方正仿宋_GBK"/>
          <w:sz w:val="28"/>
          <w:szCs w:val="28"/>
        </w:rPr>
        <w:t>）……</w:t>
      </w:r>
    </w:p>
    <w:p>
      <w:pPr>
        <w:tabs>
          <w:tab w:val="left" w:pos="6300"/>
        </w:tabs>
        <w:snapToGrid w:val="0"/>
        <w:spacing w:line="40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w:t>
      </w:r>
      <w:r>
        <w:rPr>
          <w:rFonts w:hint="eastAsia" w:eastAsia="方正仿宋_GBK" w:cs="方正仿宋_GBK"/>
          <w:sz w:val="28"/>
          <w:szCs w:val="28"/>
        </w:rPr>
        <w:t>2</w:t>
      </w:r>
      <w:r>
        <w:rPr>
          <w:rFonts w:hint="eastAsia" w:ascii="方正仿宋_GBK" w:hAnsi="方正仿宋_GBK" w:eastAsia="方正仿宋_GBK" w:cs="方正仿宋_GBK"/>
          <w:sz w:val="28"/>
          <w:szCs w:val="28"/>
        </w:rPr>
        <w:t>）……</w:t>
      </w:r>
    </w:p>
    <w:p>
      <w:pPr>
        <w:tabs>
          <w:tab w:val="left" w:pos="6300"/>
        </w:tabs>
        <w:snapToGrid w:val="0"/>
        <w:spacing w:line="400" w:lineRule="exact"/>
        <w:ind w:firstLine="560" w:firstLineChars="200"/>
        <w:rPr>
          <w:rFonts w:ascii="方正仿宋_GBK" w:hAnsi="方正仿宋_GBK" w:eastAsia="方正仿宋_GBK" w:cs="方正仿宋_GBK"/>
          <w:sz w:val="28"/>
          <w:szCs w:val="28"/>
        </w:rPr>
      </w:pPr>
    </w:p>
    <w:p>
      <w:pPr>
        <w:tabs>
          <w:tab w:val="left" w:pos="6300"/>
        </w:tabs>
        <w:snapToGrid w:val="0"/>
        <w:spacing w:line="400" w:lineRule="exact"/>
        <w:ind w:firstLine="560" w:firstLineChars="200"/>
        <w:rPr>
          <w:rFonts w:ascii="方正仿宋_GBK" w:hAnsi="方正仿宋_GBK" w:eastAsia="方正仿宋_GBK" w:cs="方正仿宋_GBK"/>
          <w:sz w:val="28"/>
          <w:szCs w:val="28"/>
        </w:rPr>
      </w:pPr>
    </w:p>
    <w:p>
      <w:pPr>
        <w:tabs>
          <w:tab w:val="left" w:pos="6300"/>
        </w:tabs>
        <w:snapToGrid w:val="0"/>
        <w:spacing w:line="400" w:lineRule="exact"/>
        <w:ind w:firstLine="840" w:firstLineChars="3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法定代表人（或代理人）签名或盖章：</w:t>
      </w:r>
    </w:p>
    <w:p>
      <w:pPr>
        <w:tabs>
          <w:tab w:val="left" w:pos="6300"/>
        </w:tabs>
        <w:snapToGrid w:val="0"/>
        <w:spacing w:line="400" w:lineRule="exact"/>
        <w:ind w:firstLine="840" w:firstLineChars="3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 xml:space="preserve">法定代表人（或代理人）联系电话：              </w:t>
      </w:r>
    </w:p>
    <w:p>
      <w:pPr>
        <w:tabs>
          <w:tab w:val="left" w:pos="6300"/>
        </w:tabs>
        <w:snapToGrid w:val="0"/>
        <w:spacing w:line="400" w:lineRule="exact"/>
        <w:ind w:firstLine="560" w:firstLineChars="200"/>
        <w:rPr>
          <w:rFonts w:ascii="方正仿宋_GBK" w:hAnsi="方正仿宋_GBK" w:eastAsia="方正仿宋_GBK" w:cs="方正仿宋_GBK"/>
          <w:sz w:val="28"/>
          <w:szCs w:val="28"/>
        </w:rPr>
      </w:pPr>
    </w:p>
    <w:p>
      <w:pPr>
        <w:tabs>
          <w:tab w:val="left" w:pos="6300"/>
        </w:tabs>
        <w:snapToGrid w:val="0"/>
        <w:spacing w:line="400" w:lineRule="exact"/>
        <w:ind w:firstLine="560" w:firstLineChars="200"/>
        <w:rPr>
          <w:rFonts w:ascii="方正仿宋_GBK" w:hAnsi="方正仿宋_GBK" w:eastAsia="方正仿宋_GBK" w:cs="方正仿宋_GBK"/>
          <w:sz w:val="28"/>
          <w:szCs w:val="28"/>
        </w:rPr>
      </w:pPr>
    </w:p>
    <w:p>
      <w:pPr>
        <w:tabs>
          <w:tab w:val="left" w:pos="6300"/>
        </w:tabs>
        <w:snapToGrid w:val="0"/>
        <w:spacing w:line="400" w:lineRule="exact"/>
        <w:ind w:firstLine="4760" w:firstLineChars="17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投标人（公章）：</w:t>
      </w:r>
    </w:p>
    <w:p>
      <w:pPr>
        <w:tabs>
          <w:tab w:val="left" w:pos="6300"/>
        </w:tabs>
        <w:snapToGrid w:val="0"/>
        <w:spacing w:line="400" w:lineRule="exact"/>
        <w:ind w:firstLine="5880" w:firstLineChars="21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年   月   日</w:t>
      </w:r>
    </w:p>
    <w:p>
      <w:r>
        <w:rPr>
          <w:rFonts w:hint="eastAsia"/>
        </w:rPr>
        <w:br w:type="page"/>
      </w:r>
      <w:r>
        <w:rPr>
          <w:rFonts w:hint="eastAsia" w:ascii="方正仿宋_GBK" w:hAnsi="宋体" w:eastAsia="方正仿宋_GBK"/>
          <w:sz w:val="28"/>
          <w:szCs w:val="28"/>
        </w:rPr>
        <w:t>（二）第三篇“询价项目服务需求”中要求提供的相关佐证资料并加盖投标人公章</w:t>
      </w:r>
    </w:p>
    <w:p>
      <w:pPr>
        <w:pStyle w:val="5"/>
        <w:ind w:firstLine="562" w:firstLineChars="200"/>
        <w:rPr>
          <w:rFonts w:ascii="方正仿宋_GBK" w:hAnsi="方正仿宋_GBK" w:eastAsia="方正仿宋_GBK" w:cs="方正仿宋_GBK"/>
          <w:b/>
          <w:bCs/>
        </w:rPr>
      </w:pPr>
    </w:p>
    <w:p>
      <w:pPr>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7"/>
        <w:rPr>
          <w:rFonts w:ascii="方正仿宋_GBK" w:hAnsi="方正仿宋_GBK" w:eastAsia="方正仿宋_GBK" w:cs="方正仿宋_GBK"/>
          <w:b/>
          <w:bCs/>
        </w:rPr>
      </w:pPr>
    </w:p>
    <w:p>
      <w:pPr>
        <w:pStyle w:val="5"/>
        <w:ind w:firstLine="562" w:firstLineChars="200"/>
        <w:rPr>
          <w:rFonts w:ascii="方正仿宋_GBK" w:hAnsi="方正仿宋_GBK" w:eastAsia="方正仿宋_GBK" w:cs="方正仿宋_GBK"/>
          <w:b/>
          <w:szCs w:val="28"/>
        </w:rPr>
      </w:pPr>
      <w:r>
        <w:rPr>
          <w:rFonts w:hint="eastAsia" w:ascii="方正仿宋_GBK" w:hAnsi="方正仿宋_GBK" w:eastAsia="方正仿宋_GBK" w:cs="方正仿宋_GBK"/>
          <w:b/>
          <w:bCs/>
        </w:rPr>
        <w:t>四、资格条件及其他</w:t>
      </w:r>
    </w:p>
    <w:p>
      <w:pPr>
        <w:snapToGrid w:val="0"/>
        <w:spacing w:line="40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（一）法人营业执照（副本）或事业单位法人证书（副本）或个体工商户营业执照或有效的自然人身份证明或社会团体法人登记证书复印件</w:t>
      </w:r>
    </w:p>
    <w:p>
      <w:pPr>
        <w:snapToGrid w:val="0"/>
        <w:spacing w:line="400" w:lineRule="exact"/>
        <w:ind w:firstLine="560" w:firstLineChars="20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widowControl/>
        <w:spacing w:line="400" w:lineRule="exact"/>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br w:type="page"/>
      </w:r>
      <w:r>
        <w:rPr>
          <w:rFonts w:hint="eastAsia" w:ascii="方正仿宋_GBK" w:hAnsi="方正仿宋_GBK" w:eastAsia="方正仿宋_GBK" w:cs="方正仿宋_GBK"/>
          <w:sz w:val="28"/>
          <w:szCs w:val="28"/>
        </w:rPr>
        <w:t>（二）法定代表人身份证明书（格式）</w:t>
      </w: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询价项目名称：</w:t>
      </w:r>
    </w:p>
    <w:p>
      <w:pPr>
        <w:tabs>
          <w:tab w:val="left" w:pos="6300"/>
        </w:tabs>
        <w:snapToGrid w:val="0"/>
        <w:spacing w:line="40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致：</w:t>
      </w:r>
      <w:r>
        <w:rPr>
          <w:rFonts w:hint="eastAsia" w:ascii="方正仿宋_GBK" w:hAnsi="方正仿宋_GBK" w:eastAsia="方正仿宋_GBK" w:cs="方正仿宋_GBK"/>
          <w:sz w:val="28"/>
          <w:szCs w:val="28"/>
          <w:u w:val="single"/>
        </w:rPr>
        <w:t xml:space="preserve">             </w:t>
      </w:r>
      <w:r>
        <w:rPr>
          <w:rFonts w:hint="eastAsia" w:ascii="方正仿宋_GBK" w:hAnsi="方正仿宋_GBK" w:eastAsia="方正仿宋_GBK" w:cs="方正仿宋_GBK"/>
          <w:sz w:val="28"/>
          <w:szCs w:val="28"/>
        </w:rPr>
        <w:t xml:space="preserve"> （采购代理机构名称）</w:t>
      </w:r>
      <w:r>
        <w:rPr>
          <w:rFonts w:hint="eastAsia" w:ascii="方正仿宋_GBK" w:hAnsi="方正仿宋_GBK" w:eastAsia="方正仿宋_GBK" w:cs="方正仿宋_GBK"/>
          <w:sz w:val="28"/>
          <w:szCs w:val="28"/>
          <w:u w:val="single"/>
        </w:rPr>
        <w:t xml:space="preserve"> </w:t>
      </w:r>
      <w:r>
        <w:rPr>
          <w:rFonts w:hint="eastAsia" w:ascii="方正仿宋_GBK" w:hAnsi="方正仿宋_GBK" w:eastAsia="方正仿宋_GBK" w:cs="方正仿宋_GBK"/>
          <w:sz w:val="28"/>
          <w:szCs w:val="28"/>
        </w:rPr>
        <w:t xml:space="preserve"> ：</w:t>
      </w:r>
    </w:p>
    <w:p>
      <w:pPr>
        <w:tabs>
          <w:tab w:val="left" w:pos="6300"/>
        </w:tabs>
        <w:snapToGrid w:val="0"/>
        <w:spacing w:line="400" w:lineRule="exact"/>
        <w:ind w:left="1117" w:leftChars="532"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 xml:space="preserve">（法定代表人姓名）在  </w:t>
      </w:r>
      <w:r>
        <w:rPr>
          <w:rFonts w:hint="eastAsia" w:ascii="方正仿宋_GBK" w:hAnsi="方正仿宋_GBK" w:eastAsia="方正仿宋_GBK" w:cs="方正仿宋_GBK"/>
          <w:sz w:val="28"/>
          <w:szCs w:val="28"/>
          <w:u w:val="single"/>
        </w:rPr>
        <w:t xml:space="preserve">                     </w:t>
      </w:r>
      <w:r>
        <w:rPr>
          <w:rFonts w:hint="eastAsia" w:ascii="方正仿宋_GBK" w:hAnsi="方正仿宋_GBK" w:eastAsia="方正仿宋_GBK" w:cs="方正仿宋_GBK"/>
          <w:sz w:val="28"/>
          <w:szCs w:val="28"/>
        </w:rPr>
        <w:t>（投标人名称）任（职务名称）职务，是（投标人名称）的法定代表人。</w:t>
      </w: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特此证明。</w:t>
      </w: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 xml:space="preserve">                                             （投标人公章）</w:t>
      </w: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 xml:space="preserve">                                             年   月   日</w:t>
      </w:r>
    </w:p>
    <w:p>
      <w:pPr>
        <w:tabs>
          <w:tab w:val="left" w:pos="6300"/>
        </w:tabs>
        <w:snapToGrid w:val="0"/>
        <w:spacing w:line="400" w:lineRule="exact"/>
        <w:ind w:firstLine="570"/>
        <w:rPr>
          <w:rFonts w:ascii="方正仿宋_GBK" w:hAnsi="方正仿宋_GBK" w:eastAsia="方正仿宋_GBK" w:cs="方正仿宋_GBK"/>
          <w:sz w:val="28"/>
          <w:szCs w:val="28"/>
        </w:rPr>
      </w:pPr>
    </w:p>
    <w:p>
      <w:pPr>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法定代表人电话：</w:t>
      </w:r>
    </w:p>
    <w:p>
      <w:pPr>
        <w:pStyle w:val="2"/>
      </w:pPr>
    </w:p>
    <w:p>
      <w:pPr>
        <w:tabs>
          <w:tab w:val="left" w:pos="6300"/>
        </w:tabs>
        <w:snapToGrid w:val="0"/>
        <w:spacing w:line="400" w:lineRule="exact"/>
        <w:ind w:firstLine="57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（附：法定代表人身份证正反面复印件）</w:t>
      </w: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br w:type="column"/>
      </w:r>
      <w:r>
        <w:rPr>
          <w:rFonts w:hint="eastAsia" w:ascii="方正仿宋_GBK" w:hAnsi="方正仿宋_GBK" w:eastAsia="方正仿宋_GBK" w:cs="方正仿宋_GBK"/>
          <w:sz w:val="28"/>
          <w:szCs w:val="28"/>
        </w:rPr>
        <w:t>（三）法定代表人授权委托书（格式）</w:t>
      </w:r>
    </w:p>
    <w:p>
      <w:pPr>
        <w:tabs>
          <w:tab w:val="left" w:pos="6300"/>
        </w:tabs>
        <w:snapToGrid w:val="0"/>
        <w:spacing w:line="594" w:lineRule="exact"/>
        <w:ind w:firstLine="560" w:firstLineChars="200"/>
        <w:rPr>
          <w:rFonts w:ascii="方正仿宋_GBK" w:hAnsi="方正仿宋_GBK" w:eastAsia="方正仿宋_GBK" w:cs="方正仿宋_GBK"/>
          <w:sz w:val="28"/>
          <w:szCs w:val="28"/>
          <w:u w:val="single"/>
        </w:rPr>
      </w:pPr>
      <w:r>
        <w:rPr>
          <w:rFonts w:hint="eastAsia" w:ascii="方正仿宋_GBK" w:hAnsi="方正仿宋_GBK" w:eastAsia="方正仿宋_GBK" w:cs="方正仿宋_GBK"/>
          <w:sz w:val="28"/>
          <w:szCs w:val="28"/>
        </w:rPr>
        <w:t>询价项目名称：</w:t>
      </w:r>
      <w:r>
        <w:rPr>
          <w:rFonts w:hint="eastAsia" w:ascii="方正仿宋_GBK" w:hAnsi="方正仿宋_GBK" w:eastAsia="方正仿宋_GBK" w:cs="方正仿宋_GBK"/>
          <w:sz w:val="28"/>
          <w:szCs w:val="28"/>
          <w:u w:val="single"/>
        </w:rPr>
        <w:t xml:space="preserve">             </w:t>
      </w:r>
    </w:p>
    <w:p>
      <w:pPr>
        <w:tabs>
          <w:tab w:val="left" w:pos="6300"/>
        </w:tabs>
        <w:snapToGrid w:val="0"/>
        <w:spacing w:line="594"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致：</w:t>
      </w:r>
      <w:r>
        <w:rPr>
          <w:rFonts w:hint="eastAsia" w:ascii="方正仿宋_GBK" w:hAnsi="方正仿宋_GBK" w:eastAsia="方正仿宋_GBK" w:cs="方正仿宋_GBK"/>
          <w:sz w:val="28"/>
          <w:szCs w:val="28"/>
          <w:u w:val="single"/>
        </w:rPr>
        <w:t xml:space="preserve">             </w:t>
      </w:r>
      <w:r>
        <w:rPr>
          <w:rFonts w:hint="eastAsia" w:ascii="方正仿宋_GBK" w:hAnsi="方正仿宋_GBK" w:eastAsia="方正仿宋_GBK" w:cs="方正仿宋_GBK"/>
          <w:sz w:val="28"/>
          <w:szCs w:val="28"/>
        </w:rPr>
        <w:t xml:space="preserve"> （采购代理机构名称）：</w:t>
      </w:r>
    </w:p>
    <w:p>
      <w:pPr>
        <w:tabs>
          <w:tab w:val="left" w:pos="6300"/>
        </w:tabs>
        <w:snapToGrid w:val="0"/>
        <w:spacing w:line="594"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（投标人法定代表人名称）是（投标人名称）的法定代表人，特授权（被授权人姓名及身份证代码）代表我单位全权办理上述项目的报价、签约等具体工作，并签署全部有关文件、协议及合同。</w:t>
      </w:r>
    </w:p>
    <w:p>
      <w:pPr>
        <w:tabs>
          <w:tab w:val="left" w:pos="6300"/>
        </w:tabs>
        <w:snapToGrid w:val="0"/>
        <w:spacing w:line="594"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我单位对被授权人的签署负全部责任。</w:t>
      </w:r>
    </w:p>
    <w:p>
      <w:pPr>
        <w:tabs>
          <w:tab w:val="left" w:pos="6300"/>
        </w:tabs>
        <w:snapToGrid w:val="0"/>
        <w:spacing w:line="594"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在撤消授权的书面通知以前，本授权书一直有效。被授权人在授权书有效期内签署的所有文件不因授权的撤消而失效。</w:t>
      </w: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被授权人：                        投标人法定代表人：</w:t>
      </w:r>
    </w:p>
    <w:p>
      <w:pPr>
        <w:tabs>
          <w:tab w:val="left" w:pos="6300"/>
        </w:tabs>
        <w:snapToGrid w:val="0"/>
        <w:spacing w:line="400" w:lineRule="exact"/>
        <w:ind w:firstLine="57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（签字或盖章）                        （签字或盖章）</w:t>
      </w: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（附：被授权人身份证正反面复印件）</w:t>
      </w: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firstLine="570"/>
        <w:rPr>
          <w:rFonts w:ascii="方正仿宋_GBK" w:hAnsi="方正仿宋_GBK" w:eastAsia="方正仿宋_GBK" w:cs="方正仿宋_GBK"/>
          <w:sz w:val="28"/>
          <w:szCs w:val="28"/>
        </w:rPr>
      </w:pPr>
    </w:p>
    <w:p>
      <w:pPr>
        <w:tabs>
          <w:tab w:val="left" w:pos="6300"/>
        </w:tabs>
        <w:snapToGrid w:val="0"/>
        <w:spacing w:line="400" w:lineRule="exact"/>
        <w:ind w:right="480" w:firstLine="570"/>
        <w:jc w:val="center"/>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 xml:space="preserve">                                    （投标人公章）</w:t>
      </w:r>
    </w:p>
    <w:p>
      <w:pPr>
        <w:tabs>
          <w:tab w:val="left" w:pos="6300"/>
        </w:tabs>
        <w:snapToGrid w:val="0"/>
        <w:spacing w:line="400" w:lineRule="exact"/>
        <w:ind w:right="480" w:firstLine="570"/>
        <w:jc w:val="righ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年   月   日</w:t>
      </w:r>
    </w:p>
    <w:p>
      <w:pPr>
        <w:tabs>
          <w:tab w:val="left" w:pos="6300"/>
        </w:tabs>
        <w:snapToGrid w:val="0"/>
        <w:spacing w:line="400" w:lineRule="exact"/>
        <w:ind w:right="480" w:firstLine="570"/>
        <w:jc w:val="left"/>
        <w:rPr>
          <w:rFonts w:ascii="方正仿宋_GBK" w:hAnsi="方正仿宋_GBK" w:eastAsia="方正仿宋_GBK" w:cs="方正仿宋_GBK"/>
          <w:sz w:val="28"/>
          <w:szCs w:val="28"/>
        </w:rPr>
      </w:pPr>
    </w:p>
    <w:p>
      <w:pPr>
        <w:tabs>
          <w:tab w:val="left" w:pos="6300"/>
        </w:tabs>
        <w:snapToGrid w:val="0"/>
        <w:spacing w:line="400" w:lineRule="exact"/>
        <w:ind w:right="480"/>
        <w:jc w:val="left"/>
        <w:rPr>
          <w:rFonts w:ascii="方正仿宋_GBK" w:hAnsi="方正仿宋_GBK" w:eastAsia="方正仿宋_GBK" w:cs="方正仿宋_GBK"/>
          <w:sz w:val="28"/>
          <w:szCs w:val="28"/>
        </w:rPr>
      </w:pPr>
    </w:p>
    <w:p>
      <w:pPr>
        <w:tabs>
          <w:tab w:val="left" w:pos="6300"/>
        </w:tabs>
        <w:snapToGrid w:val="0"/>
        <w:spacing w:line="400" w:lineRule="exact"/>
        <w:ind w:right="480" w:firstLine="57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被授权人电话：</w:t>
      </w:r>
    </w:p>
    <w:p>
      <w:pPr>
        <w:tabs>
          <w:tab w:val="left" w:pos="6300"/>
        </w:tabs>
        <w:snapToGrid w:val="0"/>
        <w:spacing w:line="400" w:lineRule="exact"/>
        <w:ind w:right="480" w:firstLine="570"/>
        <w:jc w:val="left"/>
        <w:rPr>
          <w:rFonts w:ascii="方正仿宋_GBK" w:hAnsi="方正仿宋_GBK" w:eastAsia="方正仿宋_GBK" w:cs="方正仿宋_GBK"/>
          <w:sz w:val="28"/>
          <w:szCs w:val="28"/>
        </w:rPr>
      </w:pPr>
    </w:p>
    <w:p>
      <w:pPr>
        <w:tabs>
          <w:tab w:val="left" w:pos="6300"/>
        </w:tabs>
        <w:snapToGrid w:val="0"/>
        <w:spacing w:line="400" w:lineRule="exact"/>
        <w:ind w:right="480" w:firstLine="570"/>
        <w:jc w:val="left"/>
        <w:rPr>
          <w:rFonts w:ascii="方正仿宋_GBK" w:hAnsi="方正仿宋_GBK" w:eastAsia="方正仿宋_GBK" w:cs="方正仿宋_GBK"/>
          <w:sz w:val="28"/>
          <w:szCs w:val="28"/>
        </w:rPr>
      </w:pPr>
    </w:p>
    <w:p>
      <w:pPr>
        <w:tabs>
          <w:tab w:val="left" w:pos="6300"/>
        </w:tabs>
        <w:snapToGrid w:val="0"/>
        <w:spacing w:line="400" w:lineRule="exact"/>
        <w:ind w:right="480" w:firstLine="57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注：</w:t>
      </w:r>
    </w:p>
    <w:p>
      <w:pPr>
        <w:tabs>
          <w:tab w:val="left" w:pos="6300"/>
        </w:tabs>
        <w:snapToGrid w:val="0"/>
        <w:spacing w:line="400" w:lineRule="exact"/>
        <w:ind w:right="480" w:firstLine="570"/>
        <w:jc w:val="left"/>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.若为法定代表人办理并签署响应文件的，不提供此文件。</w:t>
      </w:r>
    </w:p>
    <w:p>
      <w:pPr>
        <w:tabs>
          <w:tab w:val="left" w:pos="6300"/>
        </w:tabs>
        <w:snapToGrid w:val="0"/>
        <w:spacing w:line="400" w:lineRule="exact"/>
        <w:ind w:firstLine="560" w:firstLineChars="200"/>
        <w:rPr>
          <w:rFonts w:ascii="方正仿宋_GBK" w:hAnsi="方正仿宋_GBK" w:eastAsia="方正仿宋_GBK" w:cs="方正仿宋_GBK"/>
          <w:sz w:val="28"/>
          <w:szCs w:val="28"/>
        </w:rPr>
      </w:pPr>
      <w:r>
        <w:rPr>
          <w:rFonts w:hint="eastAsia" w:ascii="仿宋" w:hAnsi="仿宋" w:eastAsia="仿宋" w:cs="仿宋_GB2312"/>
          <w:sz w:val="28"/>
          <w:szCs w:val="28"/>
        </w:rPr>
        <w:br w:type="column"/>
      </w:r>
      <w:r>
        <w:rPr>
          <w:rFonts w:hint="eastAsia" w:ascii="方正仿宋_GBK" w:hAnsi="方正仿宋_GBK" w:eastAsia="方正仿宋_GBK" w:cs="方正仿宋_GBK"/>
          <w:sz w:val="28"/>
          <w:szCs w:val="28"/>
        </w:rPr>
        <w:t>（四）基本资格条件承诺函（格式）</w:t>
      </w:r>
    </w:p>
    <w:p>
      <w:pPr>
        <w:pStyle w:val="2"/>
      </w:pPr>
    </w:p>
    <w:p>
      <w:pPr>
        <w:tabs>
          <w:tab w:val="left" w:pos="6300"/>
        </w:tabs>
        <w:snapToGrid w:val="0"/>
        <w:spacing w:line="400" w:lineRule="exact"/>
        <w:ind w:firstLine="562" w:firstLineChars="200"/>
        <w:jc w:val="center"/>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基本资格条件承诺函</w:t>
      </w:r>
    </w:p>
    <w:p>
      <w:pPr>
        <w:tabs>
          <w:tab w:val="left" w:pos="6300"/>
        </w:tabs>
        <w:snapToGrid w:val="0"/>
        <w:spacing w:line="400" w:lineRule="exact"/>
        <w:ind w:firstLine="560" w:firstLineChars="200"/>
        <w:rPr>
          <w:rFonts w:ascii="方正仿宋_GBK" w:hAnsi="方正仿宋_GBK" w:eastAsia="方正仿宋_GBK" w:cs="方正仿宋_GBK"/>
          <w:sz w:val="28"/>
          <w:szCs w:val="28"/>
        </w:rPr>
      </w:pPr>
    </w:p>
    <w:p>
      <w:pPr>
        <w:tabs>
          <w:tab w:val="left" w:pos="6300"/>
        </w:tabs>
        <w:snapToGrid w:val="0"/>
        <w:spacing w:line="40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致</w:t>
      </w:r>
      <w:r>
        <w:rPr>
          <w:rFonts w:hint="eastAsia" w:ascii="方正仿宋_GBK" w:hAnsi="方正仿宋_GBK" w:eastAsia="方正仿宋_GBK" w:cs="方正仿宋_GBK"/>
          <w:sz w:val="28"/>
          <w:szCs w:val="28"/>
          <w:u w:val="single"/>
        </w:rPr>
        <w:t xml:space="preserve">      </w:t>
      </w:r>
      <w:r>
        <w:rPr>
          <w:rFonts w:hint="eastAsia" w:ascii="方正仿宋_GBK" w:hAnsi="方正仿宋_GBK" w:eastAsia="方正仿宋_GBK" w:cs="方正仿宋_GBK"/>
          <w:sz w:val="28"/>
          <w:szCs w:val="28"/>
        </w:rPr>
        <w:t>（采购代理机构名称）：</w:t>
      </w:r>
    </w:p>
    <w:p>
      <w:pPr>
        <w:tabs>
          <w:tab w:val="left" w:pos="6300"/>
        </w:tabs>
        <w:snapToGrid w:val="0"/>
        <w:spacing w:line="400" w:lineRule="exact"/>
        <w:ind w:firstLine="1680" w:firstLineChars="6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（投标人名称）郑重承诺：</w:t>
      </w:r>
    </w:p>
    <w:p>
      <w:pPr>
        <w:tabs>
          <w:tab w:val="left" w:pos="6300"/>
        </w:tabs>
        <w:snapToGrid w:val="0"/>
        <w:spacing w:line="594"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1</w:t>
      </w:r>
      <w:r>
        <w:rPr>
          <w:rFonts w:hint="eastAsia" w:ascii="方正仿宋_GBK" w:hAnsi="方正仿宋_GBK" w:eastAsia="方正仿宋_GBK" w:cs="方正仿宋_GBK"/>
          <w:sz w:val="28"/>
          <w:szCs w:val="28"/>
        </w:rPr>
        <w:t>.我方具有良好的商业信誉和健全的财务会计制度，具有履行合同所必需的设备和专业技术能力，具</w:t>
      </w:r>
      <w:r>
        <w:rPr>
          <w:rFonts w:hint="eastAsia" w:ascii="方正仿宋_GBK" w:hAnsi="方正仿宋_GBK" w:eastAsia="方正仿宋_GBK" w:cs="方正仿宋_GBK"/>
          <w:sz w:val="28"/>
          <w:szCs w:val="28"/>
          <w:lang w:val="zh-CN"/>
        </w:rPr>
        <w:t>有依法缴纳税收和社会保障金的良好记录</w:t>
      </w:r>
      <w:r>
        <w:rPr>
          <w:rFonts w:hint="eastAsia" w:ascii="方正仿宋_GBK" w:hAnsi="方正仿宋_GBK" w:eastAsia="方正仿宋_GBK" w:cs="方正仿宋_GBK"/>
          <w:sz w:val="28"/>
          <w:szCs w:val="28"/>
        </w:rPr>
        <w:t>，参加本项目采购活动前三年内无重大违法活动记录。</w:t>
      </w:r>
    </w:p>
    <w:p>
      <w:pPr>
        <w:tabs>
          <w:tab w:val="left" w:pos="6300"/>
        </w:tabs>
        <w:snapToGrid w:val="0"/>
        <w:spacing w:line="594"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2</w:t>
      </w:r>
      <w:r>
        <w:rPr>
          <w:rFonts w:hint="eastAsia" w:ascii="方正仿宋_GBK" w:hAnsi="方正仿宋_GBK" w:eastAsia="方正仿宋_GBK" w:cs="方正仿宋_GBK"/>
          <w:sz w:val="28"/>
          <w:szCs w:val="28"/>
        </w:rPr>
        <w:t>.我方未列入在信用中国网站（</w:t>
      </w:r>
      <w:r>
        <w:rPr>
          <w:rFonts w:hint="eastAsia" w:eastAsia="方正仿宋_GBK" w:cs="方正仿宋_GBK"/>
          <w:sz w:val="28"/>
          <w:szCs w:val="28"/>
        </w:rPr>
        <w:t>www</w:t>
      </w:r>
      <w:r>
        <w:rPr>
          <w:rFonts w:hint="eastAsia" w:ascii="方正仿宋_GBK" w:hAnsi="方正仿宋_GBK" w:eastAsia="方正仿宋_GBK" w:cs="方正仿宋_GBK"/>
          <w:sz w:val="28"/>
          <w:szCs w:val="28"/>
        </w:rPr>
        <w:t>.</w:t>
      </w:r>
      <w:r>
        <w:rPr>
          <w:rFonts w:hint="eastAsia" w:eastAsia="方正仿宋_GBK" w:cs="方正仿宋_GBK"/>
          <w:sz w:val="28"/>
          <w:szCs w:val="28"/>
        </w:rPr>
        <w:t>creditchina</w:t>
      </w:r>
      <w:r>
        <w:rPr>
          <w:rFonts w:hint="eastAsia" w:ascii="方正仿宋_GBK" w:hAnsi="方正仿宋_GBK" w:eastAsia="方正仿宋_GBK" w:cs="方正仿宋_GBK"/>
          <w:sz w:val="28"/>
          <w:szCs w:val="28"/>
        </w:rPr>
        <w:t>.</w:t>
      </w:r>
      <w:r>
        <w:rPr>
          <w:rFonts w:hint="eastAsia" w:eastAsia="方正仿宋_GBK" w:cs="方正仿宋_GBK"/>
          <w:sz w:val="28"/>
          <w:szCs w:val="28"/>
        </w:rPr>
        <w:t>gov</w:t>
      </w:r>
      <w:r>
        <w:rPr>
          <w:rFonts w:hint="eastAsia" w:ascii="方正仿宋_GBK" w:hAnsi="方正仿宋_GBK" w:eastAsia="方正仿宋_GBK" w:cs="方正仿宋_GBK"/>
          <w:sz w:val="28"/>
          <w:szCs w:val="28"/>
        </w:rPr>
        <w:t>.</w:t>
      </w:r>
      <w:r>
        <w:rPr>
          <w:rFonts w:hint="eastAsia" w:eastAsia="方正仿宋_GBK" w:cs="方正仿宋_GBK"/>
          <w:sz w:val="28"/>
          <w:szCs w:val="28"/>
        </w:rPr>
        <w:t>cn</w:t>
      </w:r>
      <w:r>
        <w:rPr>
          <w:rFonts w:hint="eastAsia" w:ascii="方正仿宋_GBK" w:hAnsi="方正仿宋_GBK" w:eastAsia="方正仿宋_GBK" w:cs="方正仿宋_GBK"/>
          <w:sz w:val="28"/>
          <w:szCs w:val="28"/>
        </w:rPr>
        <w:t>）“失信被执行人”、“重大税收违法案件当事人名单”中，也未列入中国政府采购网（</w:t>
      </w:r>
      <w:r>
        <w:rPr>
          <w:rFonts w:hint="eastAsia" w:eastAsia="方正仿宋_GBK" w:cs="方正仿宋_GBK"/>
          <w:sz w:val="28"/>
          <w:szCs w:val="28"/>
        </w:rPr>
        <w:t>www</w:t>
      </w:r>
      <w:r>
        <w:rPr>
          <w:rFonts w:hint="eastAsia" w:ascii="方正仿宋_GBK" w:hAnsi="方正仿宋_GBK" w:eastAsia="方正仿宋_GBK" w:cs="方正仿宋_GBK"/>
          <w:sz w:val="28"/>
          <w:szCs w:val="28"/>
        </w:rPr>
        <w:t>.</w:t>
      </w:r>
      <w:r>
        <w:rPr>
          <w:rFonts w:hint="eastAsia" w:eastAsia="方正仿宋_GBK" w:cs="方正仿宋_GBK"/>
          <w:sz w:val="28"/>
          <w:szCs w:val="28"/>
        </w:rPr>
        <w:t>ccgp</w:t>
      </w:r>
      <w:r>
        <w:rPr>
          <w:rFonts w:hint="eastAsia" w:ascii="方正仿宋_GBK" w:hAnsi="方正仿宋_GBK" w:eastAsia="方正仿宋_GBK" w:cs="方正仿宋_GBK"/>
          <w:sz w:val="28"/>
          <w:szCs w:val="28"/>
        </w:rPr>
        <w:t>.</w:t>
      </w:r>
      <w:r>
        <w:rPr>
          <w:rFonts w:hint="eastAsia" w:eastAsia="方正仿宋_GBK" w:cs="方正仿宋_GBK"/>
          <w:sz w:val="28"/>
          <w:szCs w:val="28"/>
        </w:rPr>
        <w:t>gov</w:t>
      </w:r>
      <w:r>
        <w:rPr>
          <w:rFonts w:hint="eastAsia" w:ascii="方正仿宋_GBK" w:hAnsi="方正仿宋_GBK" w:eastAsia="方正仿宋_GBK" w:cs="方正仿宋_GBK"/>
          <w:sz w:val="28"/>
          <w:szCs w:val="28"/>
        </w:rPr>
        <w:t>.</w:t>
      </w:r>
      <w:r>
        <w:rPr>
          <w:rFonts w:hint="eastAsia" w:eastAsia="方正仿宋_GBK" w:cs="方正仿宋_GBK"/>
          <w:sz w:val="28"/>
          <w:szCs w:val="28"/>
        </w:rPr>
        <w:t>cn</w:t>
      </w:r>
      <w:r>
        <w:rPr>
          <w:rFonts w:hint="eastAsia" w:ascii="方正仿宋_GBK" w:hAnsi="方正仿宋_GBK" w:eastAsia="方正仿宋_GBK" w:cs="方正仿宋_GBK"/>
          <w:sz w:val="28"/>
          <w:szCs w:val="28"/>
        </w:rPr>
        <w:t>）“政府采购严重违法失信行为记录名单”中。</w:t>
      </w:r>
    </w:p>
    <w:p>
      <w:pPr>
        <w:tabs>
          <w:tab w:val="left" w:pos="6300"/>
        </w:tabs>
        <w:snapToGrid w:val="0"/>
        <w:spacing w:line="594" w:lineRule="exact"/>
        <w:ind w:firstLine="560" w:firstLineChars="200"/>
        <w:rPr>
          <w:rFonts w:ascii="方正仿宋_GBK" w:hAnsi="方正仿宋_GBK" w:eastAsia="方正仿宋_GBK" w:cs="方正仿宋_GBK"/>
          <w:sz w:val="28"/>
          <w:szCs w:val="28"/>
        </w:rPr>
      </w:pPr>
      <w:r>
        <w:rPr>
          <w:rFonts w:hint="eastAsia" w:eastAsia="方正仿宋_GBK" w:cs="方正仿宋_GBK"/>
          <w:sz w:val="28"/>
          <w:szCs w:val="28"/>
        </w:rPr>
        <w:t>3</w:t>
      </w:r>
      <w:r>
        <w:rPr>
          <w:rFonts w:hint="eastAsia" w:ascii="方正仿宋_GBK" w:hAnsi="方正仿宋_GBK" w:eastAsia="方正仿宋_GBK" w:cs="方正仿宋_GBK"/>
          <w:sz w:val="28"/>
          <w:szCs w:val="28"/>
        </w:rPr>
        <w:t>.我方在采购项目评审（评标）环节结束后，随时接受采购人、采购代理机构的检查验证，配合提供相关证明材料，证明符合《中华人民共和国政府采购法》规定的投标人基本资格条件。</w:t>
      </w:r>
    </w:p>
    <w:p>
      <w:pPr>
        <w:tabs>
          <w:tab w:val="left" w:pos="6300"/>
        </w:tabs>
        <w:snapToGrid w:val="0"/>
        <w:spacing w:line="594"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我方对以上承诺负全部法律责任。</w:t>
      </w:r>
    </w:p>
    <w:p>
      <w:pPr>
        <w:tabs>
          <w:tab w:val="left" w:pos="6300"/>
        </w:tabs>
        <w:snapToGrid w:val="0"/>
        <w:spacing w:line="594"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特此承诺。</w:t>
      </w:r>
    </w:p>
    <w:p>
      <w:pPr>
        <w:tabs>
          <w:tab w:val="left" w:pos="6300"/>
        </w:tabs>
        <w:snapToGrid w:val="0"/>
        <w:spacing w:line="400" w:lineRule="exact"/>
        <w:ind w:firstLine="560" w:firstLineChars="200"/>
        <w:rPr>
          <w:rFonts w:ascii="方正仿宋_GBK" w:hAnsi="方正仿宋_GBK" w:eastAsia="方正仿宋_GBK" w:cs="方正仿宋_GBK"/>
          <w:sz w:val="28"/>
          <w:szCs w:val="28"/>
        </w:rPr>
      </w:pPr>
    </w:p>
    <w:p>
      <w:pPr>
        <w:tabs>
          <w:tab w:val="left" w:pos="6300"/>
        </w:tabs>
        <w:snapToGrid w:val="0"/>
        <w:spacing w:line="400" w:lineRule="exact"/>
        <w:ind w:firstLine="6720" w:firstLineChars="24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（投标人公章）</w:t>
      </w:r>
    </w:p>
    <w:p>
      <w:pPr>
        <w:tabs>
          <w:tab w:val="left" w:pos="6300"/>
        </w:tabs>
        <w:snapToGrid w:val="0"/>
        <w:spacing w:line="400" w:lineRule="exact"/>
        <w:ind w:firstLine="7560" w:firstLineChars="27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年   月   日</w:t>
      </w:r>
    </w:p>
    <w:p>
      <w:pPr>
        <w:tabs>
          <w:tab w:val="left" w:pos="6300"/>
        </w:tabs>
        <w:snapToGrid w:val="0"/>
        <w:spacing w:line="400" w:lineRule="exact"/>
        <w:ind w:firstLine="480" w:firstLineChars="200"/>
        <w:rPr>
          <w:rFonts w:ascii="方正仿宋_GBK" w:hAnsi="方正仿宋_GBK" w:eastAsia="方正仿宋_GBK" w:cs="方正仿宋_GBK"/>
          <w:sz w:val="24"/>
        </w:rPr>
      </w:pPr>
    </w:p>
    <w:p>
      <w:pPr>
        <w:tabs>
          <w:tab w:val="left" w:pos="6300"/>
        </w:tabs>
        <w:snapToGrid w:val="0"/>
        <w:spacing w:line="400" w:lineRule="exact"/>
        <w:ind w:firstLine="570"/>
        <w:jc w:val="left"/>
        <w:rPr>
          <w:rFonts w:ascii="仿宋" w:hAnsi="仿宋" w:eastAsia="仿宋" w:cs="仿宋_GB2312"/>
          <w:sz w:val="28"/>
          <w:szCs w:val="28"/>
        </w:rPr>
      </w:pPr>
    </w:p>
    <w:p>
      <w:pPr>
        <w:rPr>
          <w:rFonts w:ascii="方正仿宋_GBK" w:hAnsi="方正仿宋_GBK" w:eastAsia="方正仿宋_GBK" w:cs="方正仿宋_GBK"/>
          <w:sz w:val="28"/>
          <w:szCs w:val="28"/>
        </w:rPr>
      </w:pPr>
      <w:r>
        <w:rPr>
          <w:rFonts w:hint="eastAsia" w:ascii="仿宋" w:hAnsi="仿宋" w:eastAsia="仿宋" w:cs="仿宋_GB2312"/>
          <w:sz w:val="28"/>
          <w:szCs w:val="28"/>
        </w:rPr>
        <w:br w:type="page"/>
      </w:r>
    </w:p>
    <w:p>
      <w:pPr>
        <w:snapToGrid w:val="0"/>
        <w:spacing w:line="520" w:lineRule="exact"/>
        <w:ind w:firstLine="560" w:firstLineChars="200"/>
        <w:rPr>
          <w:rFonts w:ascii="仿宋" w:hAnsi="仿宋" w:eastAsia="仿宋" w:cs="仿宋_GB2312"/>
          <w:sz w:val="28"/>
          <w:szCs w:val="28"/>
        </w:rPr>
      </w:pPr>
      <w:r>
        <w:rPr>
          <w:rFonts w:hint="eastAsia" w:ascii="方正仿宋_GBK" w:hAnsi="方正仿宋_GBK" w:eastAsia="方正仿宋_GBK" w:cs="方正仿宋_GBK"/>
          <w:sz w:val="28"/>
          <w:szCs w:val="28"/>
        </w:rPr>
        <w:t>（五）</w:t>
      </w:r>
      <w:r>
        <w:rPr>
          <w:rFonts w:hint="eastAsia" w:ascii="仿宋" w:hAnsi="仿宋" w:eastAsia="仿宋" w:cs="仿宋_GB2312"/>
          <w:sz w:val="28"/>
          <w:szCs w:val="28"/>
        </w:rPr>
        <w:t>保证金证明材料</w:t>
      </w:r>
    </w:p>
    <w:p>
      <w:pPr>
        <w:snapToGrid w:val="0"/>
        <w:spacing w:line="520" w:lineRule="exact"/>
        <w:ind w:firstLine="840" w:firstLineChars="300"/>
        <w:rPr>
          <w:rFonts w:ascii="仿宋" w:hAnsi="仿宋" w:eastAsia="仿宋" w:cs="仿宋_GB2312"/>
          <w:sz w:val="28"/>
          <w:szCs w:val="28"/>
        </w:rPr>
      </w:pPr>
      <w:r>
        <w:rPr>
          <w:rFonts w:hint="eastAsia" w:eastAsia="仿宋" w:cs="仿宋_GB2312"/>
          <w:sz w:val="28"/>
          <w:szCs w:val="28"/>
        </w:rPr>
        <w:t>A</w:t>
      </w:r>
      <w:r>
        <w:rPr>
          <w:rFonts w:hint="eastAsia" w:ascii="仿宋" w:hAnsi="仿宋" w:eastAsia="仿宋" w:cs="仿宋_GB2312"/>
          <w:sz w:val="28"/>
          <w:szCs w:val="28"/>
        </w:rPr>
        <w:t>.银行转账方式递交保证金的，提供</w:t>
      </w:r>
      <w:r>
        <w:rPr>
          <w:rFonts w:hint="eastAsia" w:ascii="方正仿宋_GBK" w:hAnsi="方正仿宋_GBK" w:eastAsia="方正仿宋_GBK" w:cs="方正仿宋_GBK"/>
          <w:sz w:val="28"/>
          <w:szCs w:val="28"/>
        </w:rPr>
        <w:t>投标人</w:t>
      </w:r>
      <w:r>
        <w:rPr>
          <w:rFonts w:hint="eastAsia" w:ascii="仿宋" w:hAnsi="仿宋" w:eastAsia="仿宋" w:cs="仿宋_GB2312"/>
          <w:sz w:val="28"/>
          <w:szCs w:val="28"/>
        </w:rPr>
        <w:t>基本账户开户许可证明文件复印件、保证金银行进账单复印件并加盖</w:t>
      </w:r>
      <w:r>
        <w:rPr>
          <w:rFonts w:hint="eastAsia" w:ascii="方正仿宋_GBK" w:hAnsi="方正仿宋_GBK" w:eastAsia="方正仿宋_GBK" w:cs="方正仿宋_GBK"/>
          <w:sz w:val="28"/>
          <w:szCs w:val="28"/>
        </w:rPr>
        <w:t>投标人</w:t>
      </w:r>
      <w:r>
        <w:rPr>
          <w:rFonts w:hint="eastAsia" w:ascii="仿宋" w:hAnsi="仿宋" w:eastAsia="仿宋" w:cs="仿宋_GB2312"/>
          <w:sz w:val="28"/>
          <w:szCs w:val="28"/>
        </w:rPr>
        <w:t>单位鲜章；</w:t>
      </w:r>
    </w:p>
    <w:p>
      <w:pPr>
        <w:snapToGrid w:val="0"/>
        <w:spacing w:line="520" w:lineRule="exact"/>
        <w:ind w:firstLine="840" w:firstLineChars="300"/>
        <w:rPr>
          <w:rFonts w:ascii="仿宋" w:hAnsi="仿宋" w:eastAsia="仿宋" w:cs="仿宋_GB2312"/>
          <w:sz w:val="28"/>
          <w:szCs w:val="28"/>
        </w:rPr>
      </w:pPr>
      <w:r>
        <w:rPr>
          <w:rFonts w:hint="eastAsia" w:eastAsia="仿宋" w:cs="仿宋_GB2312"/>
          <w:sz w:val="28"/>
          <w:szCs w:val="28"/>
        </w:rPr>
        <w:t>B</w:t>
      </w:r>
      <w:r>
        <w:rPr>
          <w:rFonts w:hint="eastAsia" w:ascii="仿宋" w:hAnsi="仿宋" w:eastAsia="仿宋" w:cs="仿宋_GB2312"/>
          <w:sz w:val="28"/>
          <w:szCs w:val="28"/>
        </w:rPr>
        <w:t>.保函方式递交保证金的，提供保函复印件并加盖</w:t>
      </w:r>
      <w:r>
        <w:rPr>
          <w:rFonts w:hint="eastAsia" w:ascii="方正仿宋_GBK" w:hAnsi="方正仿宋_GBK" w:eastAsia="方正仿宋_GBK" w:cs="方正仿宋_GBK"/>
          <w:sz w:val="28"/>
          <w:szCs w:val="28"/>
        </w:rPr>
        <w:t>投标人</w:t>
      </w:r>
      <w:r>
        <w:rPr>
          <w:rFonts w:hint="eastAsia" w:ascii="仿宋" w:hAnsi="仿宋" w:eastAsia="仿宋" w:cs="仿宋_GB2312"/>
          <w:sz w:val="28"/>
          <w:szCs w:val="28"/>
        </w:rPr>
        <w:t>单位鲜章</w:t>
      </w:r>
      <w:r>
        <w:rPr>
          <w:rFonts w:hint="eastAsia" w:ascii="仿宋" w:hAnsi="仿宋" w:eastAsia="仿宋" w:cs="仿宋_GB2312"/>
          <w:b/>
          <w:bCs/>
          <w:sz w:val="28"/>
          <w:szCs w:val="28"/>
        </w:rPr>
        <w:t>(原件现场递交）</w:t>
      </w:r>
      <w:r>
        <w:rPr>
          <w:rFonts w:hint="eastAsia" w:ascii="仿宋" w:hAnsi="仿宋" w:eastAsia="仿宋" w:cs="仿宋_GB2312"/>
          <w:sz w:val="28"/>
          <w:szCs w:val="28"/>
        </w:rPr>
        <w:t>；</w:t>
      </w:r>
    </w:p>
    <w:p>
      <w:pPr>
        <w:snapToGrid w:val="0"/>
        <w:spacing w:line="520" w:lineRule="exact"/>
        <w:ind w:firstLine="840" w:firstLineChars="300"/>
        <w:rPr>
          <w:rFonts w:ascii="仿宋" w:hAnsi="仿宋" w:eastAsia="仿宋" w:cs="仿宋_GB2312"/>
          <w:sz w:val="28"/>
          <w:szCs w:val="28"/>
        </w:rPr>
      </w:pPr>
      <w:r>
        <w:rPr>
          <w:rFonts w:hint="eastAsia" w:eastAsia="仿宋" w:cs="仿宋_GB2312"/>
          <w:sz w:val="28"/>
          <w:szCs w:val="28"/>
        </w:rPr>
        <w:t>C</w:t>
      </w:r>
      <w:r>
        <w:rPr>
          <w:rFonts w:hint="eastAsia" w:ascii="仿宋" w:hAnsi="仿宋" w:eastAsia="仿宋" w:cs="仿宋_GB2312"/>
          <w:sz w:val="28"/>
          <w:szCs w:val="28"/>
        </w:rPr>
        <w:t>.</w:t>
      </w:r>
      <w:r>
        <w:rPr>
          <w:rFonts w:ascii="仿宋" w:hAnsi="仿宋" w:eastAsia="仿宋" w:cs="仿宋_GB2312"/>
          <w:sz w:val="28"/>
          <w:szCs w:val="28"/>
        </w:rPr>
        <w:t>支票、汇票、本票</w:t>
      </w:r>
      <w:r>
        <w:rPr>
          <w:rFonts w:hint="eastAsia" w:ascii="仿宋" w:hAnsi="仿宋" w:eastAsia="仿宋" w:cs="仿宋_GB2312"/>
          <w:sz w:val="28"/>
          <w:szCs w:val="28"/>
        </w:rPr>
        <w:t>方式递交保证金的，提供</w:t>
      </w:r>
      <w:r>
        <w:rPr>
          <w:rFonts w:ascii="仿宋" w:hAnsi="仿宋" w:eastAsia="仿宋" w:cs="仿宋_GB2312"/>
          <w:sz w:val="28"/>
          <w:szCs w:val="28"/>
        </w:rPr>
        <w:t>支票、汇票、本票</w:t>
      </w:r>
      <w:r>
        <w:rPr>
          <w:rFonts w:hint="eastAsia" w:ascii="仿宋" w:hAnsi="仿宋" w:eastAsia="仿宋" w:cs="仿宋_GB2312"/>
          <w:sz w:val="28"/>
          <w:szCs w:val="28"/>
        </w:rPr>
        <w:t>复印件并加盖</w:t>
      </w:r>
      <w:r>
        <w:rPr>
          <w:rFonts w:hint="eastAsia" w:ascii="方正仿宋_GBK" w:hAnsi="方正仿宋_GBK" w:eastAsia="方正仿宋_GBK" w:cs="方正仿宋_GBK"/>
          <w:sz w:val="28"/>
          <w:szCs w:val="28"/>
        </w:rPr>
        <w:t>投标人</w:t>
      </w:r>
      <w:r>
        <w:rPr>
          <w:rFonts w:hint="eastAsia" w:ascii="仿宋" w:hAnsi="仿宋" w:eastAsia="仿宋" w:cs="仿宋_GB2312"/>
          <w:sz w:val="28"/>
          <w:szCs w:val="28"/>
        </w:rPr>
        <w:t>单位鲜章</w:t>
      </w:r>
      <w:r>
        <w:rPr>
          <w:rFonts w:hint="eastAsia" w:ascii="仿宋" w:hAnsi="仿宋" w:eastAsia="仿宋" w:cs="仿宋_GB2312"/>
          <w:b/>
          <w:bCs/>
          <w:sz w:val="28"/>
          <w:szCs w:val="28"/>
        </w:rPr>
        <w:t>(原件现场递交）</w:t>
      </w:r>
      <w:r>
        <w:rPr>
          <w:rFonts w:hint="eastAsia" w:ascii="仿宋" w:hAnsi="仿宋" w:eastAsia="仿宋" w:cs="仿宋_GB2312"/>
          <w:sz w:val="28"/>
          <w:szCs w:val="28"/>
        </w:rPr>
        <w:t>。</w:t>
      </w:r>
    </w:p>
    <w:p>
      <w:pPr>
        <w:rPr>
          <w:rFonts w:ascii="仿宋" w:hAnsi="仿宋" w:eastAsia="仿宋" w:cs="仿宋_GB2312"/>
          <w:sz w:val="28"/>
          <w:szCs w:val="28"/>
        </w:rPr>
      </w:pPr>
      <w:r>
        <w:rPr>
          <w:rFonts w:hint="eastAsia" w:ascii="仿宋" w:hAnsi="仿宋" w:eastAsia="仿宋" w:cs="仿宋_GB2312"/>
          <w:sz w:val="28"/>
          <w:szCs w:val="28"/>
        </w:rPr>
        <w:br w:type="page"/>
      </w:r>
    </w:p>
    <w:p>
      <w:pPr>
        <w:pStyle w:val="5"/>
        <w:numPr>
          <w:ilvl w:val="0"/>
          <w:numId w:val="5"/>
        </w:numPr>
        <w:rPr>
          <w:rFonts w:ascii="方正仿宋_GBK" w:hAnsi="方正仿宋_GBK" w:eastAsia="方正仿宋_GBK" w:cs="方正仿宋_GBK"/>
          <w:b/>
          <w:bCs/>
        </w:rPr>
      </w:pPr>
      <w:r>
        <w:rPr>
          <w:rFonts w:hint="eastAsia" w:ascii="方正仿宋_GBK" w:hAnsi="方正仿宋_GBK" w:eastAsia="方正仿宋_GBK" w:cs="方正仿宋_GBK"/>
          <w:b/>
          <w:bCs/>
        </w:rPr>
        <w:t>其他资料</w:t>
      </w:r>
    </w:p>
    <w:p>
      <w:pPr>
        <w:pStyle w:val="5"/>
        <w:ind w:firstLine="280" w:firstLineChars="100"/>
        <w:rPr>
          <w:rFonts w:ascii="方正仿宋_GBK" w:eastAsia="方正仿宋_GBK"/>
          <w:szCs w:val="28"/>
        </w:rPr>
      </w:pPr>
      <w:r>
        <w:rPr>
          <w:rFonts w:hint="eastAsia" w:ascii="方正仿宋_GBK" w:eastAsia="方正仿宋_GBK"/>
          <w:szCs w:val="28"/>
        </w:rPr>
        <w:t>（一）其他与项目有关的资料（自附）</w:t>
      </w:r>
    </w:p>
    <w:p>
      <w:pPr>
        <w:rPr>
          <w:rFonts w:ascii="方正仿宋_GBK" w:hAnsi="宋体" w:eastAsia="方正仿宋_GBK"/>
          <w:sz w:val="28"/>
          <w:szCs w:val="28"/>
        </w:rPr>
      </w:pPr>
      <w:r>
        <w:rPr>
          <w:rFonts w:hint="eastAsia" w:ascii="方正仿宋_GBK" w:hAnsi="宋体" w:eastAsia="方正仿宋_GBK"/>
          <w:sz w:val="28"/>
          <w:szCs w:val="28"/>
        </w:rPr>
        <w:br w:type="page"/>
      </w:r>
    </w:p>
    <w:p>
      <w:pPr>
        <w:snapToGrid w:val="0"/>
        <w:spacing w:line="520" w:lineRule="exact"/>
        <w:jc w:val="center"/>
        <w:rPr>
          <w:rFonts w:ascii="方正小标宋_GBK" w:hAnsi="方正小标宋_GBK" w:eastAsia="方正小标宋_GBK" w:cs="方正小标宋_GBK"/>
          <w:color w:val="000000"/>
          <w:kern w:val="0"/>
          <w:sz w:val="24"/>
        </w:rPr>
      </w:pPr>
      <w:r>
        <w:rPr>
          <w:rFonts w:hint="eastAsia" w:ascii="方正小标宋_GBK" w:hAnsi="方正小标宋_GBK" w:eastAsia="方正小标宋_GBK" w:cs="方正小标宋_GBK"/>
          <w:color w:val="000000"/>
          <w:kern w:val="0"/>
          <w:sz w:val="24"/>
        </w:rPr>
        <w:t>投标保函</w:t>
      </w:r>
    </w:p>
    <w:p>
      <w:pPr>
        <w:autoSpaceDE w:val="0"/>
        <w:autoSpaceDN w:val="0"/>
        <w:adjustRightInd w:val="0"/>
        <w:spacing w:line="400" w:lineRule="exact"/>
        <w:ind w:right="1120"/>
        <w:jc w:val="right"/>
        <w:rPr>
          <w:rFonts w:ascii="方正仿宋_GBK" w:hAnsi="方正仿宋_GBK" w:eastAsia="方正仿宋_GBK" w:cs="方正仿宋_GBK"/>
          <w:color w:val="000000"/>
          <w:kern w:val="0"/>
          <w:sz w:val="24"/>
        </w:rPr>
      </w:pPr>
      <w:r>
        <w:rPr>
          <w:rFonts w:hint="eastAsia" w:ascii="方正仿宋_GBK" w:hAnsi="方正仿宋_GBK" w:eastAsia="方正仿宋_GBK" w:cs="方正仿宋_GBK"/>
          <w:color w:val="000000"/>
          <w:kern w:val="0"/>
          <w:sz w:val="24"/>
        </w:rPr>
        <w:t>保函编号</w:t>
      </w:r>
    </w:p>
    <w:p>
      <w:pPr>
        <w:autoSpaceDE w:val="0"/>
        <w:autoSpaceDN w:val="0"/>
        <w:adjustRightInd w:val="0"/>
        <w:spacing w:line="400" w:lineRule="exact"/>
        <w:jc w:val="left"/>
        <w:rPr>
          <w:rFonts w:ascii="方正仿宋_GBK" w:hAnsi="方正仿宋_GBK" w:eastAsia="方正仿宋_GBK" w:cs="方正仿宋_GBK"/>
          <w:color w:val="000000"/>
          <w:kern w:val="0"/>
          <w:sz w:val="24"/>
        </w:rPr>
      </w:pPr>
      <w:r>
        <w:rPr>
          <w:rFonts w:hint="eastAsia" w:ascii="方正仿宋_GBK" w:hAnsi="方正仿宋_GBK" w:eastAsia="方正仿宋_GBK" w:cs="方正仿宋_GBK"/>
          <w:color w:val="000000"/>
          <w:kern w:val="0"/>
          <w:sz w:val="24"/>
        </w:rPr>
        <w:t>致:</w:t>
      </w:r>
      <w:r>
        <w:rPr>
          <w:rFonts w:hint="eastAsia" w:ascii="方正仿宋_GBK" w:hAnsi="方正仿宋_GBK" w:eastAsia="方正仿宋_GBK" w:cs="方正仿宋_GBK"/>
          <w:color w:val="000000"/>
          <w:kern w:val="0"/>
          <w:sz w:val="24"/>
          <w:u w:val="single"/>
        </w:rPr>
        <w:t xml:space="preserve">         （采购人名称）</w:t>
      </w:r>
    </w:p>
    <w:p>
      <w:pPr>
        <w:autoSpaceDE w:val="0"/>
        <w:autoSpaceDN w:val="0"/>
        <w:adjustRightInd w:val="0"/>
        <w:spacing w:line="400" w:lineRule="exact"/>
        <w:jc w:val="left"/>
        <w:rPr>
          <w:rFonts w:ascii="方正仿宋_GBK" w:hAnsi="方正仿宋_GBK" w:eastAsia="方正仿宋_GBK" w:cs="方正仿宋_GBK"/>
          <w:color w:val="000000"/>
          <w:kern w:val="0"/>
          <w:sz w:val="24"/>
        </w:rPr>
      </w:pPr>
      <w:r>
        <w:rPr>
          <w:rFonts w:hint="eastAsia" w:ascii="方正仿宋_GBK" w:hAnsi="方正仿宋_GBK" w:eastAsia="方正仿宋_GBK" w:cs="方正仿宋_GBK"/>
          <w:color w:val="000000"/>
          <w:kern w:val="0"/>
          <w:sz w:val="24"/>
        </w:rPr>
        <w:t xml:space="preserve">    本保函作为</w:t>
      </w:r>
      <w:r>
        <w:rPr>
          <w:rFonts w:hint="eastAsia" w:ascii="方正仿宋_GBK" w:hAnsi="方正仿宋_GBK" w:eastAsia="方正仿宋_GBK" w:cs="方正仿宋_GBK"/>
          <w:color w:val="000000"/>
          <w:kern w:val="0"/>
          <w:sz w:val="24"/>
          <w:u w:val="single"/>
        </w:rPr>
        <w:t xml:space="preserve">         （投标人名称）</w:t>
      </w:r>
      <w:r>
        <w:rPr>
          <w:rFonts w:hint="eastAsia" w:ascii="方正仿宋_GBK" w:hAnsi="方正仿宋_GBK" w:eastAsia="方正仿宋_GBK" w:cs="方正仿宋_GBK"/>
          <w:color w:val="000000"/>
          <w:kern w:val="0"/>
          <w:sz w:val="24"/>
        </w:rPr>
        <w:t>（以下简称“投标人”）在</w:t>
      </w:r>
      <w:r>
        <w:rPr>
          <w:rFonts w:hint="eastAsia" w:ascii="方正仿宋_GBK" w:hAnsi="方正仿宋_GBK" w:eastAsia="方正仿宋_GBK" w:cs="方正仿宋_GBK"/>
          <w:color w:val="000000"/>
          <w:kern w:val="0"/>
          <w:sz w:val="24"/>
          <w:u w:val="single"/>
        </w:rPr>
        <w:t xml:space="preserve">         （项目名称）</w:t>
      </w:r>
      <w:r>
        <w:rPr>
          <w:rFonts w:hint="eastAsia" w:ascii="方正仿宋_GBK" w:hAnsi="方正仿宋_GBK" w:eastAsia="方正仿宋_GBK" w:cs="方正仿宋_GBK"/>
          <w:color w:val="000000"/>
          <w:kern w:val="0"/>
          <w:sz w:val="24"/>
        </w:rPr>
        <w:t>向</w:t>
      </w:r>
      <w:r>
        <w:rPr>
          <w:rFonts w:hint="eastAsia" w:ascii="方正仿宋_GBK" w:hAnsi="方正仿宋_GBK" w:eastAsia="方正仿宋_GBK" w:cs="方正仿宋_GBK"/>
          <w:color w:val="000000"/>
          <w:kern w:val="0"/>
          <w:sz w:val="24"/>
          <w:u w:val="single"/>
        </w:rPr>
        <w:t xml:space="preserve">  （采购人名称）       </w:t>
      </w:r>
      <w:r>
        <w:rPr>
          <w:rFonts w:hint="eastAsia" w:ascii="方正仿宋_GBK" w:hAnsi="方正仿宋_GBK" w:eastAsia="方正仿宋_GBK" w:cs="方正仿宋_GBK"/>
          <w:color w:val="000000"/>
          <w:kern w:val="0"/>
          <w:sz w:val="24"/>
        </w:rPr>
        <w:t>（以下简称“受益人”）提供</w:t>
      </w:r>
      <w:r>
        <w:rPr>
          <w:rFonts w:hint="eastAsia" w:ascii="方正仿宋_GBK" w:hAnsi="方正仿宋_GBK" w:eastAsia="方正仿宋_GBK" w:cs="方正仿宋_GBK"/>
          <w:color w:val="000000"/>
          <w:kern w:val="0"/>
          <w:sz w:val="24"/>
          <w:u w:val="single"/>
        </w:rPr>
        <w:t xml:space="preserve">    （项目名称）      </w:t>
      </w:r>
      <w:r>
        <w:rPr>
          <w:rFonts w:hint="eastAsia" w:ascii="方正仿宋_GBK" w:hAnsi="方正仿宋_GBK" w:eastAsia="方正仿宋_GBK" w:cs="方正仿宋_GBK"/>
          <w:color w:val="000000"/>
          <w:kern w:val="0"/>
          <w:sz w:val="24"/>
        </w:rPr>
        <w:t>询价采购所需的报价保函文件。</w:t>
      </w:r>
    </w:p>
    <w:p>
      <w:pPr>
        <w:autoSpaceDE w:val="0"/>
        <w:autoSpaceDN w:val="0"/>
        <w:adjustRightInd w:val="0"/>
        <w:spacing w:line="400" w:lineRule="exact"/>
        <w:jc w:val="left"/>
        <w:rPr>
          <w:rFonts w:ascii="方正仿宋_GBK" w:hAnsi="方正仿宋_GBK" w:eastAsia="方正仿宋_GBK" w:cs="方正仿宋_GBK"/>
          <w:color w:val="000000"/>
          <w:kern w:val="0"/>
          <w:sz w:val="24"/>
        </w:rPr>
      </w:pPr>
      <w:r>
        <w:rPr>
          <w:rFonts w:hint="eastAsia" w:ascii="方正仿宋_GBK" w:hAnsi="方正仿宋_GBK" w:eastAsia="方正仿宋_GBK" w:cs="方正仿宋_GBK"/>
          <w:color w:val="000000"/>
          <w:kern w:val="0"/>
          <w:sz w:val="24"/>
        </w:rPr>
        <w:t xml:space="preserve">    本保函担保金额为人民币</w:t>
      </w:r>
      <w:r>
        <w:rPr>
          <w:rFonts w:hint="eastAsia" w:ascii="方正仿宋_GBK" w:hAnsi="方正仿宋_GBK" w:eastAsia="方正仿宋_GBK" w:cs="方正仿宋_GBK"/>
          <w:snapToGrid w:val="0"/>
          <w:color w:val="000000"/>
          <w:kern w:val="0"/>
          <w:sz w:val="24"/>
        </w:rPr>
        <w:t>（大写）</w:t>
      </w:r>
      <w:r>
        <w:rPr>
          <w:rFonts w:hint="eastAsia" w:ascii="方正仿宋_GBK" w:hAnsi="方正仿宋_GBK" w:eastAsia="方正仿宋_GBK" w:cs="方正仿宋_GBK"/>
          <w:snapToGrid w:val="0"/>
          <w:color w:val="000000"/>
          <w:kern w:val="0"/>
          <w:sz w:val="24"/>
          <w:u w:val="single"/>
        </w:rPr>
        <w:t>（询价通知书</w:t>
      </w:r>
      <w:r>
        <w:rPr>
          <w:rFonts w:hint="eastAsia" w:ascii="方正仿宋_GBK" w:hAnsi="方正仿宋_GBK" w:eastAsia="方正仿宋_GBK" w:cs="方正仿宋_GBK"/>
          <w:color w:val="000000"/>
          <w:kern w:val="0"/>
          <w:sz w:val="24"/>
          <w:u w:val="single"/>
        </w:rPr>
        <w:t>要求的保证金金额</w:t>
      </w:r>
      <w:r>
        <w:rPr>
          <w:rFonts w:hint="eastAsia" w:ascii="方正仿宋_GBK" w:hAnsi="方正仿宋_GBK" w:eastAsia="方正仿宋_GBK" w:cs="方正仿宋_GBK"/>
          <w:snapToGrid w:val="0"/>
          <w:color w:val="000000"/>
          <w:kern w:val="0"/>
          <w:sz w:val="24"/>
          <w:u w:val="single"/>
        </w:rPr>
        <w:t xml:space="preserve">） </w:t>
      </w:r>
      <w:r>
        <w:rPr>
          <w:rFonts w:hint="eastAsia" w:ascii="方正仿宋_GBK" w:hAnsi="方正仿宋_GBK" w:eastAsia="方正仿宋_GBK" w:cs="方正仿宋_GBK"/>
          <w:snapToGrid w:val="0"/>
          <w:color w:val="000000"/>
          <w:kern w:val="0"/>
          <w:sz w:val="24"/>
        </w:rPr>
        <w:t>元（¥）。</w:t>
      </w:r>
      <w:r>
        <w:rPr>
          <w:rFonts w:hint="eastAsia" w:ascii="方正仿宋_GBK" w:hAnsi="方正仿宋_GBK" w:eastAsia="方正仿宋_GBK" w:cs="方正仿宋_GBK"/>
          <w:color w:val="000000"/>
          <w:kern w:val="0"/>
          <w:sz w:val="24"/>
        </w:rPr>
        <w:t>兹承诺，在收到受益人出具的说明下列任一事项的在担保金额内的书面索款通知及正本保函的个工作日内无条件支付。（任何索赔要求务必于本保函到期日之前送达我行。）</w:t>
      </w:r>
    </w:p>
    <w:p>
      <w:pPr>
        <w:snapToGrid w:val="0"/>
        <w:spacing w:line="400" w:lineRule="exact"/>
        <w:ind w:firstLine="480" w:firstLineChars="200"/>
        <w:rPr>
          <w:rFonts w:ascii="方正仿宋_GBK" w:hAnsi="方正仿宋_GBK" w:eastAsia="方正仿宋_GBK" w:cs="方正仿宋_GBK"/>
          <w:sz w:val="24"/>
        </w:rPr>
      </w:pPr>
      <w:r>
        <w:rPr>
          <w:rFonts w:hint="eastAsia" w:ascii="方正仿宋_GBK" w:hAnsi="方正仿宋_GBK" w:eastAsia="方正仿宋_GBK" w:cs="方正仿宋_GBK"/>
          <w:sz w:val="24"/>
        </w:rPr>
        <w:t>一、投标人在报价有效期内撤回响应文件的；</w:t>
      </w:r>
    </w:p>
    <w:p>
      <w:pPr>
        <w:snapToGrid w:val="0"/>
        <w:spacing w:line="400" w:lineRule="exact"/>
        <w:ind w:firstLine="480" w:firstLineChars="200"/>
        <w:rPr>
          <w:rFonts w:ascii="方正仿宋_GBK" w:hAnsi="方正仿宋_GBK" w:eastAsia="方正仿宋_GBK" w:cs="方正仿宋_GBK"/>
          <w:sz w:val="24"/>
        </w:rPr>
      </w:pPr>
      <w:r>
        <w:rPr>
          <w:rFonts w:hint="eastAsia" w:ascii="方正仿宋_GBK" w:hAnsi="方正仿宋_GBK" w:eastAsia="方正仿宋_GBK" w:cs="方正仿宋_GBK"/>
          <w:sz w:val="24"/>
        </w:rPr>
        <w:t>二、投标人未按规定提交履约保证金的（如果有）；</w:t>
      </w:r>
    </w:p>
    <w:p>
      <w:pPr>
        <w:snapToGrid w:val="0"/>
        <w:spacing w:line="400" w:lineRule="exact"/>
        <w:ind w:firstLine="480" w:firstLineChars="200"/>
        <w:rPr>
          <w:rFonts w:ascii="方正仿宋_GBK" w:hAnsi="方正仿宋_GBK" w:eastAsia="方正仿宋_GBK" w:cs="方正仿宋_GBK"/>
          <w:sz w:val="24"/>
        </w:rPr>
      </w:pPr>
      <w:r>
        <w:rPr>
          <w:rFonts w:hint="eastAsia" w:ascii="方正仿宋_GBK" w:hAnsi="方正仿宋_GBK" w:eastAsia="方正仿宋_GBK" w:cs="方正仿宋_GBK"/>
          <w:sz w:val="24"/>
        </w:rPr>
        <w:t>三、投标人在报价过程中弄虚作假，提供虚假材料的；</w:t>
      </w:r>
    </w:p>
    <w:p>
      <w:pPr>
        <w:snapToGrid w:val="0"/>
        <w:spacing w:line="400" w:lineRule="exact"/>
        <w:ind w:firstLine="480" w:firstLineChars="200"/>
        <w:rPr>
          <w:rFonts w:ascii="方正仿宋_GBK" w:hAnsi="方正仿宋_GBK" w:eastAsia="方正仿宋_GBK" w:cs="方正仿宋_GBK"/>
          <w:sz w:val="24"/>
        </w:rPr>
      </w:pPr>
      <w:r>
        <w:rPr>
          <w:rFonts w:hint="eastAsia" w:ascii="方正仿宋_GBK" w:hAnsi="方正仿宋_GBK" w:eastAsia="方正仿宋_GBK" w:cs="方正仿宋_GBK"/>
          <w:sz w:val="24"/>
        </w:rPr>
        <w:t>四、成交投标人无正当理由不与采购人签订合同的；</w:t>
      </w:r>
    </w:p>
    <w:p>
      <w:pPr>
        <w:snapToGrid w:val="0"/>
        <w:spacing w:line="400" w:lineRule="exact"/>
        <w:ind w:firstLine="480" w:firstLineChars="200"/>
        <w:rPr>
          <w:rFonts w:ascii="方正仿宋_GBK" w:hAnsi="方正仿宋_GBK" w:eastAsia="方正仿宋_GBK" w:cs="方正仿宋_GBK"/>
          <w:sz w:val="24"/>
        </w:rPr>
      </w:pPr>
      <w:r>
        <w:rPr>
          <w:rFonts w:hint="eastAsia" w:ascii="方正仿宋_GBK" w:hAnsi="方正仿宋_GBK" w:eastAsia="方正仿宋_GBK" w:cs="方正仿宋_GBK"/>
          <w:sz w:val="24"/>
        </w:rPr>
        <w:t>五、成交投标人将成交项目转让给他人或者在响应文件中未说明且未经采购人同意，将成交项目分包给他人的；</w:t>
      </w:r>
    </w:p>
    <w:p>
      <w:pPr>
        <w:snapToGrid w:val="0"/>
        <w:spacing w:line="400" w:lineRule="exact"/>
        <w:ind w:firstLine="480" w:firstLineChars="200"/>
        <w:rPr>
          <w:rFonts w:ascii="方正仿宋_GBK" w:hAnsi="方正仿宋_GBK" w:eastAsia="方正仿宋_GBK" w:cs="方正仿宋_GBK"/>
          <w:sz w:val="24"/>
        </w:rPr>
      </w:pPr>
      <w:r>
        <w:rPr>
          <w:rFonts w:hint="eastAsia" w:ascii="方正仿宋_GBK" w:hAnsi="方正仿宋_GBK" w:eastAsia="方正仿宋_GBK" w:cs="方正仿宋_GBK"/>
          <w:sz w:val="24"/>
        </w:rPr>
        <w:t>六、成交投标人拒绝履行合同义务的；</w:t>
      </w:r>
    </w:p>
    <w:p>
      <w:pPr>
        <w:snapToGrid w:val="0"/>
        <w:spacing w:line="400" w:lineRule="exact"/>
        <w:ind w:firstLine="480" w:firstLineChars="200"/>
        <w:rPr>
          <w:rFonts w:ascii="方正仿宋_GBK" w:hAnsi="方正仿宋_GBK" w:eastAsia="方正仿宋_GBK" w:cs="方正仿宋_GBK"/>
          <w:sz w:val="24"/>
        </w:rPr>
      </w:pPr>
      <w:r>
        <w:rPr>
          <w:rFonts w:hint="eastAsia" w:ascii="方正仿宋_GBK" w:hAnsi="方正仿宋_GBK" w:eastAsia="方正仿宋_GBK" w:cs="方正仿宋_GBK"/>
          <w:sz w:val="24"/>
        </w:rPr>
        <w:t>七、存在担保项目询价通知书规定的其他应予以扣留保证金之情形的。</w:t>
      </w:r>
    </w:p>
    <w:p>
      <w:pPr>
        <w:autoSpaceDE w:val="0"/>
        <w:autoSpaceDN w:val="0"/>
        <w:adjustRightInd w:val="0"/>
        <w:spacing w:line="400" w:lineRule="exact"/>
        <w:ind w:firstLine="480" w:firstLineChars="200"/>
        <w:jc w:val="left"/>
        <w:rPr>
          <w:rFonts w:ascii="方正仿宋_GBK" w:hAnsi="方正仿宋_GBK" w:eastAsia="方正仿宋_GBK" w:cs="方正仿宋_GBK"/>
          <w:b/>
          <w:bCs/>
          <w:color w:val="000000"/>
          <w:kern w:val="0"/>
          <w:sz w:val="24"/>
        </w:rPr>
      </w:pPr>
      <w:r>
        <w:rPr>
          <w:rFonts w:hint="eastAsia" w:ascii="方正仿宋_GBK" w:hAnsi="方正仿宋_GBK" w:eastAsia="方正仿宋_GBK" w:cs="方正仿宋_GBK"/>
          <w:sz w:val="24"/>
        </w:rPr>
        <w:t>八、其他严重扰乱询价程序的。</w:t>
      </w:r>
    </w:p>
    <w:p>
      <w:pPr>
        <w:autoSpaceDE w:val="0"/>
        <w:autoSpaceDN w:val="0"/>
        <w:adjustRightInd w:val="0"/>
        <w:spacing w:line="400" w:lineRule="exact"/>
        <w:jc w:val="left"/>
        <w:rPr>
          <w:rFonts w:ascii="方正仿宋_GBK" w:hAnsi="方正仿宋_GBK" w:eastAsia="方正仿宋_GBK" w:cs="方正仿宋_GBK"/>
          <w:color w:val="000000"/>
          <w:kern w:val="0"/>
          <w:sz w:val="24"/>
        </w:rPr>
      </w:pPr>
      <w:r>
        <w:rPr>
          <w:rFonts w:hint="eastAsia" w:ascii="方正仿宋_GBK" w:hAnsi="方正仿宋_GBK" w:eastAsia="方正仿宋_GBK" w:cs="方正仿宋_GBK"/>
          <w:b/>
          <w:bCs/>
          <w:color w:val="000000"/>
          <w:kern w:val="0"/>
          <w:sz w:val="24"/>
        </w:rPr>
        <w:t>本保函有效期与本项目询价通知书规定的报价有效期一致。</w:t>
      </w:r>
    </w:p>
    <w:p>
      <w:pPr>
        <w:autoSpaceDE w:val="0"/>
        <w:autoSpaceDN w:val="0"/>
        <w:adjustRightInd w:val="0"/>
        <w:spacing w:line="400" w:lineRule="exact"/>
        <w:jc w:val="left"/>
        <w:rPr>
          <w:rFonts w:ascii="方正仿宋_GBK" w:hAnsi="方正仿宋_GBK" w:eastAsia="方正仿宋_GBK" w:cs="方正仿宋_GBK"/>
          <w:color w:val="000000"/>
          <w:kern w:val="0"/>
          <w:sz w:val="24"/>
        </w:rPr>
      </w:pPr>
      <w:r>
        <w:rPr>
          <w:rFonts w:hint="eastAsia" w:ascii="方正仿宋_GBK" w:hAnsi="方正仿宋_GBK" w:eastAsia="方正仿宋_GBK" w:cs="方正仿宋_GBK"/>
          <w:color w:val="000000"/>
          <w:kern w:val="0"/>
          <w:sz w:val="24"/>
        </w:rPr>
        <w:t xml:space="preserve">    关于本保函的注销（含撤销）要求：</w:t>
      </w:r>
    </w:p>
    <w:p>
      <w:pPr>
        <w:autoSpaceDE w:val="0"/>
        <w:autoSpaceDN w:val="0"/>
        <w:adjustRightInd w:val="0"/>
        <w:spacing w:line="400" w:lineRule="exact"/>
        <w:jc w:val="left"/>
        <w:rPr>
          <w:rFonts w:ascii="方正仿宋_GBK" w:hAnsi="方正仿宋_GBK" w:eastAsia="方正仿宋_GBK" w:cs="方正仿宋_GBK"/>
          <w:color w:val="000000"/>
          <w:kern w:val="0"/>
          <w:sz w:val="24"/>
        </w:rPr>
      </w:pPr>
      <w:r>
        <w:rPr>
          <w:rFonts w:hint="eastAsia" w:ascii="方正仿宋_GBK" w:hAnsi="方正仿宋_GBK" w:eastAsia="方正仿宋_GBK" w:cs="方正仿宋_GBK"/>
          <w:color w:val="000000"/>
          <w:kern w:val="0"/>
          <w:sz w:val="24"/>
        </w:rPr>
        <w:t xml:space="preserve">    一、本保函到期后，无论是否退回，本保函均告失效。</w:t>
      </w:r>
    </w:p>
    <w:p>
      <w:pPr>
        <w:autoSpaceDE w:val="0"/>
        <w:autoSpaceDN w:val="0"/>
        <w:adjustRightInd w:val="0"/>
        <w:spacing w:line="400" w:lineRule="exact"/>
        <w:jc w:val="left"/>
        <w:rPr>
          <w:rFonts w:ascii="方正仿宋_GBK" w:hAnsi="方正仿宋_GBK" w:eastAsia="方正仿宋_GBK" w:cs="方正仿宋_GBK"/>
          <w:color w:val="000000"/>
          <w:kern w:val="0"/>
          <w:sz w:val="24"/>
        </w:rPr>
      </w:pPr>
      <w:r>
        <w:rPr>
          <w:rFonts w:hint="eastAsia" w:ascii="方正仿宋_GBK" w:hAnsi="方正仿宋_GBK" w:eastAsia="方正仿宋_GBK" w:cs="方正仿宋_GBK"/>
          <w:color w:val="000000"/>
          <w:kern w:val="0"/>
          <w:sz w:val="24"/>
        </w:rPr>
        <w:t xml:space="preserve">    二、在本保函有效期内，若投标人需注销（含撤销）本保函，则须提供受益人提供的准予注销（含撤销）的通知文件。</w:t>
      </w:r>
    </w:p>
    <w:p>
      <w:pPr>
        <w:tabs>
          <w:tab w:val="left" w:pos="4785"/>
          <w:tab w:val="left" w:pos="7100"/>
          <w:tab w:val="left" w:pos="7520"/>
          <w:tab w:val="left" w:pos="8360"/>
        </w:tabs>
        <w:autoSpaceDE w:val="0"/>
        <w:autoSpaceDN w:val="0"/>
        <w:adjustRightInd w:val="0"/>
        <w:spacing w:line="400" w:lineRule="exact"/>
        <w:ind w:left="120" w:right="257"/>
        <w:rPr>
          <w:rFonts w:ascii="方正仿宋_GBK" w:hAnsi="方正仿宋_GBK" w:eastAsia="方正仿宋_GBK" w:cs="方正仿宋_GBK"/>
          <w:color w:val="000000"/>
          <w:kern w:val="0"/>
          <w:sz w:val="24"/>
        </w:rPr>
      </w:pPr>
    </w:p>
    <w:p>
      <w:pPr>
        <w:tabs>
          <w:tab w:val="left" w:pos="4785"/>
          <w:tab w:val="left" w:pos="7100"/>
          <w:tab w:val="left" w:pos="7520"/>
          <w:tab w:val="left" w:pos="8360"/>
        </w:tabs>
        <w:autoSpaceDE w:val="0"/>
        <w:autoSpaceDN w:val="0"/>
        <w:adjustRightInd w:val="0"/>
        <w:spacing w:line="400" w:lineRule="exact"/>
        <w:ind w:firstLine="480" w:firstLineChars="200"/>
        <w:jc w:val="left"/>
        <w:rPr>
          <w:rFonts w:ascii="方正仿宋_GBK" w:hAnsi="方正仿宋_GBK" w:eastAsia="方正仿宋_GBK" w:cs="方正仿宋_GBK"/>
          <w:color w:val="000000"/>
          <w:kern w:val="0"/>
          <w:sz w:val="24"/>
        </w:rPr>
      </w:pPr>
      <w:r>
        <w:rPr>
          <w:rFonts w:hint="eastAsia" w:ascii="方正仿宋_GBK" w:hAnsi="方正仿宋_GBK" w:eastAsia="方正仿宋_GBK" w:cs="方正仿宋_GBK"/>
          <w:color w:val="000000"/>
          <w:kern w:val="0"/>
          <w:sz w:val="24"/>
        </w:rPr>
        <w:t>担 保 人：</w:t>
      </w:r>
      <w:r>
        <w:rPr>
          <w:rFonts w:hint="eastAsia" w:ascii="方正仿宋_GBK" w:hAnsi="方正仿宋_GBK" w:eastAsia="方正仿宋_GBK" w:cs="方正仿宋_GBK"/>
          <w:color w:val="000000"/>
          <w:kern w:val="0"/>
          <w:sz w:val="24"/>
          <w:u w:val="single"/>
        </w:rPr>
        <w:t xml:space="preserve">  　                                      </w:t>
      </w:r>
      <w:r>
        <w:rPr>
          <w:rFonts w:hint="eastAsia" w:ascii="方正仿宋_GBK" w:hAnsi="方正仿宋_GBK" w:eastAsia="方正仿宋_GBK" w:cs="方正仿宋_GBK"/>
          <w:color w:val="000000"/>
          <w:kern w:val="0"/>
          <w:sz w:val="24"/>
        </w:rPr>
        <w:t>（盖单位公章）</w:t>
      </w:r>
    </w:p>
    <w:p>
      <w:pPr>
        <w:tabs>
          <w:tab w:val="left" w:pos="4160"/>
          <w:tab w:val="left" w:pos="7100"/>
          <w:tab w:val="left" w:pos="7520"/>
          <w:tab w:val="left" w:pos="8360"/>
        </w:tabs>
        <w:autoSpaceDE w:val="0"/>
        <w:autoSpaceDN w:val="0"/>
        <w:adjustRightInd w:val="0"/>
        <w:spacing w:line="400" w:lineRule="exact"/>
        <w:ind w:firstLine="480" w:firstLineChars="200"/>
        <w:jc w:val="left"/>
        <w:rPr>
          <w:rFonts w:ascii="方正仿宋_GBK" w:hAnsi="方正仿宋_GBK" w:eastAsia="方正仿宋_GBK" w:cs="方正仿宋_GBK"/>
          <w:color w:val="000000"/>
          <w:kern w:val="0"/>
          <w:sz w:val="24"/>
        </w:rPr>
      </w:pPr>
      <w:r>
        <w:rPr>
          <w:rFonts w:hint="eastAsia" w:ascii="方正仿宋_GBK" w:hAnsi="方正仿宋_GBK" w:eastAsia="方正仿宋_GBK" w:cs="方正仿宋_GBK"/>
          <w:color w:val="000000"/>
          <w:kern w:val="0"/>
          <w:sz w:val="24"/>
        </w:rPr>
        <w:t>法定代表人或其委托代理人：（签字或盖章）</w:t>
      </w:r>
    </w:p>
    <w:p>
      <w:pPr>
        <w:tabs>
          <w:tab w:val="left" w:pos="4160"/>
          <w:tab w:val="left" w:pos="7335"/>
          <w:tab w:val="left" w:pos="7520"/>
          <w:tab w:val="left" w:pos="8360"/>
        </w:tabs>
        <w:autoSpaceDE w:val="0"/>
        <w:autoSpaceDN w:val="0"/>
        <w:adjustRightInd w:val="0"/>
        <w:spacing w:line="400" w:lineRule="exact"/>
        <w:ind w:firstLine="480" w:firstLineChars="200"/>
        <w:jc w:val="left"/>
        <w:rPr>
          <w:rFonts w:ascii="方正仿宋_GBK" w:hAnsi="方正仿宋_GBK" w:eastAsia="方正仿宋_GBK" w:cs="方正仿宋_GBK"/>
          <w:color w:val="000000"/>
          <w:kern w:val="0"/>
          <w:sz w:val="24"/>
          <w:u w:val="single"/>
        </w:rPr>
      </w:pPr>
      <w:r>
        <w:rPr>
          <w:rFonts w:hint="eastAsia" w:ascii="方正仿宋_GBK" w:hAnsi="方正仿宋_GBK" w:eastAsia="方正仿宋_GBK" w:cs="方正仿宋_GBK"/>
          <w:color w:val="000000"/>
          <w:kern w:val="0"/>
          <w:sz w:val="24"/>
        </w:rPr>
        <w:t>地    址：</w:t>
      </w:r>
      <w:r>
        <w:rPr>
          <w:rFonts w:hint="eastAsia" w:ascii="方正仿宋_GBK" w:hAnsi="方正仿宋_GBK" w:eastAsia="方正仿宋_GBK" w:cs="方正仿宋_GBK"/>
          <w:color w:val="000000"/>
          <w:kern w:val="0"/>
          <w:sz w:val="24"/>
          <w:u w:val="single"/>
        </w:rPr>
        <w:t xml:space="preserve"> 　　　　　                               </w:t>
      </w:r>
      <w:r>
        <w:rPr>
          <w:rFonts w:hint="eastAsia" w:ascii="方正仿宋_GBK" w:hAnsi="方正仿宋_GBK" w:eastAsia="方正仿宋_GBK" w:cs="方正仿宋_GBK"/>
          <w:color w:val="000000"/>
          <w:kern w:val="0"/>
          <w:sz w:val="24"/>
        </w:rPr>
        <w:t>（详细地址）</w:t>
      </w:r>
    </w:p>
    <w:p>
      <w:pPr>
        <w:tabs>
          <w:tab w:val="left" w:pos="8300"/>
        </w:tabs>
        <w:autoSpaceDE w:val="0"/>
        <w:autoSpaceDN w:val="0"/>
        <w:adjustRightInd w:val="0"/>
        <w:spacing w:line="400" w:lineRule="exact"/>
        <w:ind w:firstLine="480" w:firstLineChars="200"/>
        <w:jc w:val="left"/>
        <w:rPr>
          <w:rFonts w:ascii="方正仿宋_GBK" w:hAnsi="方正仿宋_GBK" w:eastAsia="方正仿宋_GBK" w:cs="方正仿宋_GBK"/>
          <w:color w:val="000000"/>
          <w:kern w:val="0"/>
          <w:sz w:val="24"/>
          <w:u w:val="single"/>
        </w:rPr>
      </w:pPr>
      <w:r>
        <w:rPr>
          <w:rFonts w:hint="eastAsia" w:ascii="方正仿宋_GBK" w:hAnsi="方正仿宋_GBK" w:eastAsia="方正仿宋_GBK" w:cs="方正仿宋_GBK"/>
          <w:color w:val="000000"/>
          <w:kern w:val="0"/>
          <w:sz w:val="24"/>
        </w:rPr>
        <w:t>邮政编码：</w:t>
      </w:r>
      <w:r>
        <w:rPr>
          <w:rFonts w:hint="eastAsia" w:ascii="方正仿宋_GBK" w:hAnsi="方正仿宋_GBK" w:eastAsia="方正仿宋_GBK" w:cs="方正仿宋_GBK"/>
          <w:color w:val="000000"/>
          <w:kern w:val="0"/>
          <w:sz w:val="24"/>
          <w:u w:val="single"/>
        </w:rPr>
        <w:t xml:space="preserve"> 　　　                               　　                                                                             </w:t>
      </w:r>
    </w:p>
    <w:p>
      <w:pPr>
        <w:autoSpaceDE w:val="0"/>
        <w:autoSpaceDN w:val="0"/>
        <w:adjustRightInd w:val="0"/>
        <w:spacing w:line="400" w:lineRule="exact"/>
        <w:ind w:firstLine="480" w:firstLineChars="200"/>
        <w:jc w:val="left"/>
        <w:rPr>
          <w:rFonts w:ascii="方正仿宋_GBK" w:hAnsi="方正仿宋_GBK" w:eastAsia="方正仿宋_GBK" w:cs="方正仿宋_GBK"/>
          <w:color w:val="000000"/>
          <w:kern w:val="0"/>
          <w:sz w:val="24"/>
          <w:u w:val="single"/>
        </w:rPr>
      </w:pPr>
      <w:r>
        <w:rPr>
          <w:rFonts w:hint="eastAsia" w:ascii="方正仿宋_GBK" w:hAnsi="方正仿宋_GBK" w:eastAsia="方正仿宋_GBK" w:cs="方正仿宋_GBK"/>
          <w:color w:val="000000"/>
          <w:kern w:val="0"/>
          <w:sz w:val="24"/>
        </w:rPr>
        <w:t>电    话：</w:t>
      </w:r>
      <w:r>
        <w:rPr>
          <w:rFonts w:hint="eastAsia" w:ascii="方正仿宋_GBK" w:hAnsi="方正仿宋_GBK" w:eastAsia="方正仿宋_GBK" w:cs="方正仿宋_GBK"/>
          <w:color w:val="000000"/>
          <w:kern w:val="0"/>
          <w:sz w:val="24"/>
          <w:u w:val="single"/>
        </w:rPr>
        <w:t xml:space="preserve">  　　                              　　　                                                                        </w:t>
      </w:r>
    </w:p>
    <w:p>
      <w:pPr>
        <w:autoSpaceDE w:val="0"/>
        <w:autoSpaceDN w:val="0"/>
        <w:adjustRightInd w:val="0"/>
        <w:spacing w:line="400" w:lineRule="exact"/>
        <w:ind w:firstLine="480" w:firstLineChars="200"/>
        <w:jc w:val="left"/>
        <w:rPr>
          <w:rFonts w:ascii="方正仿宋_GBK" w:hAnsi="方正仿宋_GBK" w:eastAsia="方正仿宋_GBK" w:cs="方正仿宋_GBK"/>
          <w:color w:val="000000"/>
          <w:kern w:val="0"/>
          <w:sz w:val="24"/>
          <w:u w:val="single"/>
        </w:rPr>
      </w:pPr>
      <w:r>
        <w:rPr>
          <w:rFonts w:hint="eastAsia" w:ascii="方正仿宋_GBK" w:hAnsi="方正仿宋_GBK" w:eastAsia="方正仿宋_GBK" w:cs="方正仿宋_GBK"/>
          <w:color w:val="000000"/>
          <w:kern w:val="0"/>
          <w:sz w:val="24"/>
        </w:rPr>
        <w:t>联 系 人：</w:t>
      </w:r>
      <w:r>
        <w:rPr>
          <w:rFonts w:hint="eastAsia" w:ascii="方正仿宋_GBK" w:hAnsi="方正仿宋_GBK" w:eastAsia="方正仿宋_GBK" w:cs="方正仿宋_GBK"/>
          <w:color w:val="000000"/>
          <w:kern w:val="0"/>
          <w:sz w:val="24"/>
          <w:u w:val="single"/>
        </w:rPr>
        <w:t xml:space="preserve">   　　                             　　　                                                                       </w:t>
      </w:r>
    </w:p>
    <w:p>
      <w:pPr>
        <w:autoSpaceDE w:val="0"/>
        <w:autoSpaceDN w:val="0"/>
        <w:adjustRightInd w:val="0"/>
        <w:spacing w:line="400" w:lineRule="exact"/>
        <w:ind w:firstLine="480" w:firstLineChars="200"/>
        <w:jc w:val="left"/>
        <w:rPr>
          <w:rFonts w:ascii="方正仿宋_GBK" w:hAnsi="方正仿宋_GBK" w:eastAsia="方正仿宋_GBK" w:cs="方正仿宋_GBK"/>
          <w:color w:val="000000"/>
          <w:kern w:val="0"/>
          <w:sz w:val="24"/>
          <w:u w:val="single"/>
        </w:rPr>
      </w:pPr>
      <w:r>
        <w:rPr>
          <w:rFonts w:hint="eastAsia" w:ascii="方正仿宋_GBK" w:hAnsi="方正仿宋_GBK" w:eastAsia="方正仿宋_GBK" w:cs="方正仿宋_GBK"/>
          <w:color w:val="000000"/>
          <w:kern w:val="0"/>
          <w:sz w:val="24"/>
        </w:rPr>
        <w:t>传    真：</w:t>
      </w:r>
      <w:r>
        <w:rPr>
          <w:rFonts w:hint="eastAsia" w:ascii="方正仿宋_GBK" w:hAnsi="方正仿宋_GBK" w:eastAsia="方正仿宋_GBK" w:cs="方正仿宋_GBK"/>
          <w:color w:val="000000"/>
          <w:kern w:val="0"/>
          <w:sz w:val="24"/>
          <w:u w:val="single"/>
        </w:rPr>
        <w:t xml:space="preserve"> 　                               　　　　                                                                         </w:t>
      </w:r>
    </w:p>
    <w:p>
      <w:pPr>
        <w:pStyle w:val="29"/>
        <w:numPr>
          <w:ilvl w:val="6"/>
          <w:numId w:val="0"/>
        </w:numPr>
        <w:spacing w:line="400" w:lineRule="exact"/>
        <w:ind w:left="2940"/>
        <w:rPr>
          <w:rFonts w:ascii="方正仿宋_GBK" w:hAnsi="方正仿宋_GBK" w:eastAsia="方正仿宋_GBK" w:cs="方正仿宋_GBK"/>
          <w:b/>
          <w:bCs/>
          <w:kern w:val="1"/>
          <w:sz w:val="24"/>
          <w:szCs w:val="24"/>
        </w:rPr>
      </w:pPr>
    </w:p>
    <w:p>
      <w:pPr>
        <w:pStyle w:val="29"/>
        <w:numPr>
          <w:ilvl w:val="6"/>
          <w:numId w:val="0"/>
        </w:numPr>
        <w:spacing w:line="400" w:lineRule="exact"/>
        <w:jc w:val="center"/>
        <w:rPr>
          <w:rFonts w:ascii="方正仿宋_GBK" w:hAnsi="方正仿宋_GBK" w:eastAsia="方正仿宋_GBK" w:cs="方正仿宋_GBK"/>
          <w:b/>
          <w:bCs/>
          <w:kern w:val="1"/>
          <w:sz w:val="24"/>
          <w:szCs w:val="24"/>
        </w:rPr>
      </w:pPr>
      <w:r>
        <w:rPr>
          <w:rFonts w:hint="eastAsia" w:ascii="方正仿宋_GBK" w:hAnsi="方正仿宋_GBK" w:eastAsia="方正仿宋_GBK" w:cs="方正仿宋_GBK"/>
          <w:b/>
          <w:bCs/>
          <w:kern w:val="1"/>
          <w:sz w:val="24"/>
          <w:szCs w:val="24"/>
        </w:rPr>
        <w:t>（注：投标人以保函形式递交保证金须提供此表）</w:t>
      </w:r>
    </w:p>
    <w:p>
      <w:pPr>
        <w:jc w:val="center"/>
        <w:rPr>
          <w:rFonts w:ascii="方正仿宋_GBK" w:hAnsi="方正仿宋_GBK" w:eastAsia="方正仿宋_GBK" w:cs="方正仿宋_GBK"/>
        </w:rPr>
      </w:pPr>
      <w:r>
        <w:rPr>
          <w:rFonts w:hint="eastAsia" w:ascii="方正仿宋_GBK" w:hAnsi="方正仿宋_GBK" w:eastAsia="方正仿宋_GBK" w:cs="方正仿宋_GBK"/>
          <w:b/>
          <w:bCs/>
          <w:kern w:val="1"/>
          <w:sz w:val="24"/>
        </w:rPr>
        <w:t>（结束）</w:t>
      </w:r>
    </w:p>
    <w:sectPr>
      <w:headerReference r:id="rId7" w:type="default"/>
      <w:footerReference r:id="rId8" w:type="default"/>
      <w:pgSz w:w="11906" w:h="16838"/>
      <w:pgMar w:top="1134" w:right="746" w:bottom="1134" w:left="113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Garamond">
    <w:altName w:val="PMingLiU-ExtB"/>
    <w:panose1 w:val="02020404030301010803"/>
    <w:charset w:val="00"/>
    <w:family w:val="roman"/>
    <w:pitch w:val="default"/>
    <w:sig w:usb0="00000000" w:usb1="00000000" w:usb2="00000000" w:usb3="00000000" w:csb0="0000009F" w:csb1="DFD70000"/>
  </w:font>
  <w:font w:name="Verdana">
    <w:panose1 w:val="020B0604030504040204"/>
    <w:charset w:val="00"/>
    <w:family w:val="swiss"/>
    <w:pitch w:val="default"/>
    <w:sig w:usb0="A00006FF" w:usb1="4000205B" w:usb2="00000010" w:usb3="00000000" w:csb0="2000019F" w:csb1="00000000"/>
  </w:font>
  <w:font w:name="方正仿宋_GBK">
    <w:panose1 w:val="03000509000000000000"/>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pStyle w:val="1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wrap="none" lIns="0" tIns="0" rIns="0" bIns="0">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Ll1uVLQAAAABQEAAA8AAAAAAAAAAQAgAAAAIgAAAGRycy9kb3ducmV2LnhtbFBL&#10;AQIUABQAAAAIAIdO4kDhubM/xQEAAJQDAAAOAAAAAAAAAAEAIAAAAB8BAABkcnMvZTJvRG9jLnht&#10;bFBLBQYAAAAABgAGAFkBAABWBQAAAAA=&#10;">
              <v:fill on="f" focussize="0,0"/>
              <v:stroke on="f"/>
              <v:imagedata o:title=""/>
              <o:lock v:ext="edit" aspectratio="f"/>
              <v:textbox inset="0mm,0mm,0mm,0mm" style="mso-fit-shape-to-text:t;">
                <w:txbxContent>
                  <w:p>
                    <w:pPr>
                      <w:pStyle w:val="1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0" name="矩形 5"/>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w:t>
                          </w:r>
                          <w:r>
                            <w:rPr>
                              <w:sz w:val="18"/>
                            </w:rPr>
                            <w:t xml:space="preserve"> 38 -</w:t>
                          </w:r>
                          <w:r>
                            <w:rPr>
                              <w:rFonts w:hint="eastAsia"/>
                              <w:sz w:val="18"/>
                            </w:rPr>
                            <w:fldChar w:fldCharType="end"/>
                          </w:r>
                        </w:p>
                      </w:txbxContent>
                    </wps:txbx>
                    <wps:bodyPr wrap="none" lIns="0" tIns="0" rIns="0" bIns="0">
                      <a:spAutoFit/>
                    </wps:bodyPr>
                  </wps:wsp>
                </a:graphicData>
              </a:graphic>
            </wp:anchor>
          </w:drawing>
        </mc:Choice>
        <mc:Fallback>
          <w:pict>
            <v:rect id="矩形 5"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Ll1uVLQAAAABQEAAA8AAAAAAAAAAQAgAAAAIgAAAGRycy9kb3ducmV2LnhtbFBLAQIUABQA&#10;AAAIAIdO4kAxJGyJvwEAAJEDAAAOAAAAAAAAAAEAIAAAAB8BAABkcnMvZTJvRG9jLnhtbFBLBQYA&#10;AAAABgAGAFkBAABQBQ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w:t>
                    </w:r>
                    <w:r>
                      <w:rPr>
                        <w:sz w:val="18"/>
                      </w:rPr>
                      <w:t xml:space="preserve"> 38 -</w:t>
                    </w:r>
                    <w:r>
                      <w:rPr>
                        <w:rFonts w:hint="eastAsia"/>
                        <w:sz w:val="18"/>
                      </w:rP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sz w:val="24"/>
      </w:rPr>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1" name="文本框 3250"/>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snapToGrid w:val="0"/>
                            <w:jc w:val="center"/>
                            <w:rPr>
                              <w:sz w:val="18"/>
                            </w:rPr>
                          </w:pPr>
                          <w:r>
                            <w:rPr>
                              <w:sz w:val="24"/>
                            </w:rPr>
                            <w:fldChar w:fldCharType="begin"/>
                          </w:r>
                          <w:r>
                            <w:rPr>
                              <w:rFonts w:ascii="宋体" w:eastAsia="仿宋_GB2312" w:cs="宋体"/>
                              <w:sz w:val="24"/>
                              <w:szCs w:val="28"/>
                            </w:rPr>
                            <w:instrText xml:space="preserve"> PAGE </w:instrText>
                          </w:r>
                          <w:r>
                            <w:rPr>
                              <w:sz w:val="24"/>
                            </w:rPr>
                            <w:fldChar w:fldCharType="separate"/>
                          </w:r>
                          <w:r>
                            <w:rPr>
                              <w:rFonts w:ascii="宋体" w:eastAsia="仿宋_GB2312" w:cs="宋体"/>
                              <w:sz w:val="24"/>
                              <w:szCs w:val="28"/>
                            </w:rPr>
                            <w:t>49</w:t>
                          </w:r>
                          <w:r>
                            <w:rPr>
                              <w:sz w:val="24"/>
                            </w:rPr>
                            <w:fldChar w:fldCharType="end"/>
                          </w:r>
                        </w:p>
                      </w:txbxContent>
                    </wps:txbx>
                    <wps:bodyPr wrap="none" lIns="0" tIns="0" rIns="0" bIns="0">
                      <a:spAutoFit/>
                    </wps:bodyPr>
                  </wps:wsp>
                </a:graphicData>
              </a:graphic>
            </wp:anchor>
          </w:drawing>
        </mc:Choice>
        <mc:Fallback>
          <w:pict>
            <v:rect id="文本框 3250"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5dblS0AAAAAUBAAAPAAAAAAAAAAEAIAAAACIAAABkcnMvZG93bnJldi54bWxQ&#10;SwECFAAUAAAACACHTuJAHD9ewsYBAACXAwAADgAAAAAAAAABACAAAAAfAQAAZHJzL2Uyb0RvYy54&#10;bWxQSwUGAAAAAAYABgBZAQAAVwUAAAAA&#10;">
              <v:fill on="f" focussize="0,0"/>
              <v:stroke on="f"/>
              <v:imagedata o:title=""/>
              <o:lock v:ext="edit" aspectratio="f"/>
              <v:textbox inset="0mm,0mm,0mm,0mm" style="mso-fit-shape-to-text:t;">
                <w:txbxContent>
                  <w:p>
                    <w:pPr>
                      <w:snapToGrid w:val="0"/>
                      <w:jc w:val="center"/>
                      <w:rPr>
                        <w:sz w:val="18"/>
                      </w:rPr>
                    </w:pPr>
                    <w:r>
                      <w:rPr>
                        <w:sz w:val="24"/>
                      </w:rPr>
                      <w:fldChar w:fldCharType="begin"/>
                    </w:r>
                    <w:r>
                      <w:rPr>
                        <w:rFonts w:ascii="宋体" w:eastAsia="仿宋_GB2312" w:cs="宋体"/>
                        <w:sz w:val="24"/>
                        <w:szCs w:val="28"/>
                      </w:rPr>
                      <w:instrText xml:space="preserve"> PAGE </w:instrText>
                    </w:r>
                    <w:r>
                      <w:rPr>
                        <w:sz w:val="24"/>
                      </w:rPr>
                      <w:fldChar w:fldCharType="separate"/>
                    </w:r>
                    <w:r>
                      <w:rPr>
                        <w:rFonts w:ascii="宋体" w:eastAsia="仿宋_GB2312" w:cs="宋体"/>
                        <w:sz w:val="24"/>
                        <w:szCs w:val="28"/>
                      </w:rPr>
                      <w:t>49</w:t>
                    </w:r>
                    <w:r>
                      <w:rPr>
                        <w:sz w:val="24"/>
                      </w:rP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tabs>
        <w:tab w:val="clear" w:pos="4153"/>
      </w:tabs>
      <w:jc w:val="both"/>
    </w:pPr>
  </w:p>
  <w:p>
    <w:pPr>
      <w:pStyle w:val="14"/>
      <w:pBdr>
        <w:bottom w:val="none" w:color="auto" w:sz="0" w:space="1"/>
      </w:pBdr>
      <w:tabs>
        <w:tab w:val="clear" w:pos="4153"/>
      </w:tabs>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tabs>
        <w:tab w:val="clear" w:pos="4153"/>
      </w:tabs>
      <w:jc w:val="both"/>
    </w:pPr>
    <w:r>
      <w:rPr>
        <w:rFonts w:hint="eastAsia" w:ascii="方正仿宋_GBK" w:eastAsia="方正仿宋_GBK"/>
        <w:sz w:val="21"/>
        <w:szCs w:val="24"/>
        <w:u w:val="single"/>
      </w:rPr>
      <w:t xml:space="preserve">重庆市铜梁区公共资源综合交易中心                                           </w:t>
    </w:r>
    <w:r>
      <w:rPr>
        <w:rFonts w:hint="eastAsia" w:ascii="方正仿宋_GBK" w:eastAsia="方正仿宋_GBK"/>
        <w:sz w:val="21"/>
        <w:szCs w:val="21"/>
        <w:u w:val="single"/>
      </w:rPr>
      <w:t>询价通知书</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left"/>
      <w:rPr>
        <w:rFonts w:ascii="方正仿宋_GBK" w:eastAsia="方正仿宋_GBK"/>
      </w:rPr>
    </w:pPr>
    <w:r>
      <w:rPr>
        <w:rFonts w:hint="eastAsia" w:ascii="方正仿宋_GBK" w:eastAsia="方正仿宋_GBK"/>
      </w:rPr>
      <w:t xml:space="preserve">                                                                              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BD79D9"/>
    <w:multiLevelType w:val="singleLevel"/>
    <w:tmpl w:val="FDBD79D9"/>
    <w:lvl w:ilvl="0" w:tentative="0">
      <w:start w:val="1"/>
      <w:numFmt w:val="decimal"/>
      <w:suff w:val="nothing"/>
      <w:lvlText w:val="（%1）"/>
      <w:lvlJc w:val="left"/>
      <w:pPr>
        <w:ind w:left="630" w:firstLine="0"/>
      </w:pPr>
    </w:lvl>
  </w:abstractNum>
  <w:abstractNum w:abstractNumId="1">
    <w:nsid w:val="00000001"/>
    <w:multiLevelType w:val="multilevel"/>
    <w:tmpl w:val="00000001"/>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pStyle w:val="29"/>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
    <w:nsid w:val="00000002"/>
    <w:multiLevelType w:val="singleLevel"/>
    <w:tmpl w:val="00000002"/>
    <w:lvl w:ilvl="0" w:tentative="0">
      <w:start w:val="5"/>
      <w:numFmt w:val="chineseCounting"/>
      <w:suff w:val="nothing"/>
      <w:lvlText w:val="%1、"/>
      <w:lvlJc w:val="left"/>
      <w:rPr>
        <w:rFonts w:hint="eastAsia"/>
      </w:rPr>
    </w:lvl>
  </w:abstractNum>
  <w:abstractNum w:abstractNumId="3">
    <w:nsid w:val="0688E336"/>
    <w:multiLevelType w:val="singleLevel"/>
    <w:tmpl w:val="0688E336"/>
    <w:lvl w:ilvl="0" w:tentative="0">
      <w:start w:val="5"/>
      <w:numFmt w:val="chineseCounting"/>
      <w:suff w:val="nothing"/>
      <w:lvlText w:val="%1、"/>
      <w:lvlJc w:val="left"/>
      <w:rPr>
        <w:rFonts w:hint="eastAsia"/>
      </w:rPr>
    </w:lvl>
  </w:abstractNum>
  <w:abstractNum w:abstractNumId="4">
    <w:nsid w:val="76871B79"/>
    <w:multiLevelType w:val="singleLevel"/>
    <w:tmpl w:val="76871B79"/>
    <w:lvl w:ilvl="0" w:tentative="0">
      <w:start w:val="2"/>
      <w:numFmt w:val="chineseCounting"/>
      <w:suff w:val="nothing"/>
      <w:lvlText w:val="（%1）"/>
      <w:lvlJc w:val="left"/>
      <w:rPr>
        <w:rFonts w:hint="eastAsia"/>
      </w:r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0NTY0YjVhNDViZDQzZTIwOWM0OWZkZjI0Zjc5N2MifQ=="/>
  </w:docVars>
  <w:rsids>
    <w:rsidRoot w:val="0093040D"/>
    <w:rsid w:val="00092162"/>
    <w:rsid w:val="00180693"/>
    <w:rsid w:val="001C5E6C"/>
    <w:rsid w:val="005F7ECE"/>
    <w:rsid w:val="006E2C66"/>
    <w:rsid w:val="006F2D9F"/>
    <w:rsid w:val="00704336"/>
    <w:rsid w:val="0093040D"/>
    <w:rsid w:val="00B465DC"/>
    <w:rsid w:val="00C51AD8"/>
    <w:rsid w:val="00CC0E6E"/>
    <w:rsid w:val="00E44874"/>
    <w:rsid w:val="00F10A44"/>
    <w:rsid w:val="00F65BE2"/>
    <w:rsid w:val="00FD02CA"/>
    <w:rsid w:val="01D408F4"/>
    <w:rsid w:val="02C91478"/>
    <w:rsid w:val="0328539C"/>
    <w:rsid w:val="03761F8C"/>
    <w:rsid w:val="03A46726"/>
    <w:rsid w:val="04A53033"/>
    <w:rsid w:val="059A5852"/>
    <w:rsid w:val="05D830A9"/>
    <w:rsid w:val="061816F7"/>
    <w:rsid w:val="06282A2F"/>
    <w:rsid w:val="06A163D2"/>
    <w:rsid w:val="07C53B5B"/>
    <w:rsid w:val="07F7533D"/>
    <w:rsid w:val="083C362F"/>
    <w:rsid w:val="08AF1BBD"/>
    <w:rsid w:val="08B35721"/>
    <w:rsid w:val="08BC0A60"/>
    <w:rsid w:val="09047D11"/>
    <w:rsid w:val="09EF1EF6"/>
    <w:rsid w:val="0A7F46A0"/>
    <w:rsid w:val="0B897B22"/>
    <w:rsid w:val="0BB93018"/>
    <w:rsid w:val="0C0C0A48"/>
    <w:rsid w:val="0C8B2EA0"/>
    <w:rsid w:val="0CCC36A6"/>
    <w:rsid w:val="0D252621"/>
    <w:rsid w:val="0D576FA9"/>
    <w:rsid w:val="0D6D0214"/>
    <w:rsid w:val="0ECD32A3"/>
    <w:rsid w:val="105477D0"/>
    <w:rsid w:val="11FD4E53"/>
    <w:rsid w:val="12FD1F72"/>
    <w:rsid w:val="1424395D"/>
    <w:rsid w:val="14B00D4D"/>
    <w:rsid w:val="1514752E"/>
    <w:rsid w:val="174677C9"/>
    <w:rsid w:val="176302F9"/>
    <w:rsid w:val="17FD5F42"/>
    <w:rsid w:val="1A402B73"/>
    <w:rsid w:val="1A4D22C7"/>
    <w:rsid w:val="1ABE6349"/>
    <w:rsid w:val="1B2E5373"/>
    <w:rsid w:val="1B9D3478"/>
    <w:rsid w:val="1BAE3795"/>
    <w:rsid w:val="1C1428EE"/>
    <w:rsid w:val="1C163057"/>
    <w:rsid w:val="1C5648D0"/>
    <w:rsid w:val="1D255111"/>
    <w:rsid w:val="1FFF08ED"/>
    <w:rsid w:val="20A90B21"/>
    <w:rsid w:val="22635867"/>
    <w:rsid w:val="23D44AA9"/>
    <w:rsid w:val="24341835"/>
    <w:rsid w:val="248817F7"/>
    <w:rsid w:val="249F3EC1"/>
    <w:rsid w:val="25891068"/>
    <w:rsid w:val="25DE4502"/>
    <w:rsid w:val="26064C71"/>
    <w:rsid w:val="261A7728"/>
    <w:rsid w:val="27F466C5"/>
    <w:rsid w:val="2925747D"/>
    <w:rsid w:val="298015A5"/>
    <w:rsid w:val="29F500B7"/>
    <w:rsid w:val="2AE44C98"/>
    <w:rsid w:val="2B5033EF"/>
    <w:rsid w:val="2B5A21E2"/>
    <w:rsid w:val="2BD61589"/>
    <w:rsid w:val="2C4E11A6"/>
    <w:rsid w:val="2D7626DC"/>
    <w:rsid w:val="2E290891"/>
    <w:rsid w:val="2F773504"/>
    <w:rsid w:val="309D08C8"/>
    <w:rsid w:val="30FE15E3"/>
    <w:rsid w:val="32FF4F22"/>
    <w:rsid w:val="34E332F0"/>
    <w:rsid w:val="356769F1"/>
    <w:rsid w:val="358D0F0B"/>
    <w:rsid w:val="360D6748"/>
    <w:rsid w:val="36FE3BAF"/>
    <w:rsid w:val="372C6501"/>
    <w:rsid w:val="39D5466D"/>
    <w:rsid w:val="3A382421"/>
    <w:rsid w:val="3B2A71FC"/>
    <w:rsid w:val="3B451504"/>
    <w:rsid w:val="3CB70C90"/>
    <w:rsid w:val="3CC63687"/>
    <w:rsid w:val="42D309E9"/>
    <w:rsid w:val="43CF4EA2"/>
    <w:rsid w:val="45ED50AE"/>
    <w:rsid w:val="46B77DF8"/>
    <w:rsid w:val="475A49C5"/>
    <w:rsid w:val="479A7E10"/>
    <w:rsid w:val="47A829A3"/>
    <w:rsid w:val="47B70069"/>
    <w:rsid w:val="48613478"/>
    <w:rsid w:val="48EE5452"/>
    <w:rsid w:val="48FB3A32"/>
    <w:rsid w:val="4AE14CB0"/>
    <w:rsid w:val="4B0017DB"/>
    <w:rsid w:val="4B9906BC"/>
    <w:rsid w:val="4CA566E2"/>
    <w:rsid w:val="4D926C66"/>
    <w:rsid w:val="4EE2777A"/>
    <w:rsid w:val="50265D8C"/>
    <w:rsid w:val="503A4DAD"/>
    <w:rsid w:val="504F7091"/>
    <w:rsid w:val="50BE0D8D"/>
    <w:rsid w:val="51711289"/>
    <w:rsid w:val="52B3751A"/>
    <w:rsid w:val="5302663C"/>
    <w:rsid w:val="535E3DD5"/>
    <w:rsid w:val="53814675"/>
    <w:rsid w:val="545532AC"/>
    <w:rsid w:val="569F41A2"/>
    <w:rsid w:val="5736041D"/>
    <w:rsid w:val="595953A4"/>
    <w:rsid w:val="5A795CEF"/>
    <w:rsid w:val="5AD42730"/>
    <w:rsid w:val="5B425BF7"/>
    <w:rsid w:val="5C480E38"/>
    <w:rsid w:val="5C851B39"/>
    <w:rsid w:val="5CCD22DB"/>
    <w:rsid w:val="5D800DCE"/>
    <w:rsid w:val="5DA02187"/>
    <w:rsid w:val="5DCA5DC2"/>
    <w:rsid w:val="5E622685"/>
    <w:rsid w:val="5E8368F9"/>
    <w:rsid w:val="5F36141C"/>
    <w:rsid w:val="5FCD3847"/>
    <w:rsid w:val="60910856"/>
    <w:rsid w:val="61443189"/>
    <w:rsid w:val="61BA3EE4"/>
    <w:rsid w:val="61F5522D"/>
    <w:rsid w:val="620C3034"/>
    <w:rsid w:val="62712E97"/>
    <w:rsid w:val="629206BD"/>
    <w:rsid w:val="62B14045"/>
    <w:rsid w:val="63251F6B"/>
    <w:rsid w:val="638766EA"/>
    <w:rsid w:val="647A5AE9"/>
    <w:rsid w:val="65AD0DF7"/>
    <w:rsid w:val="65CF49F4"/>
    <w:rsid w:val="66FA6755"/>
    <w:rsid w:val="67A52C59"/>
    <w:rsid w:val="67C7496A"/>
    <w:rsid w:val="67C82178"/>
    <w:rsid w:val="69811879"/>
    <w:rsid w:val="6A2072AA"/>
    <w:rsid w:val="6ABC39C1"/>
    <w:rsid w:val="6BA71555"/>
    <w:rsid w:val="6CF43042"/>
    <w:rsid w:val="6EE4404A"/>
    <w:rsid w:val="6F1F2E3E"/>
    <w:rsid w:val="6F614293"/>
    <w:rsid w:val="6F8C4679"/>
    <w:rsid w:val="714B6FA9"/>
    <w:rsid w:val="71EE5671"/>
    <w:rsid w:val="72801F5D"/>
    <w:rsid w:val="74404B71"/>
    <w:rsid w:val="74593CAD"/>
    <w:rsid w:val="74C50E20"/>
    <w:rsid w:val="74DE7DCA"/>
    <w:rsid w:val="74EB707F"/>
    <w:rsid w:val="760E3109"/>
    <w:rsid w:val="77BC0E25"/>
    <w:rsid w:val="78EF290F"/>
    <w:rsid w:val="7A0D09CC"/>
    <w:rsid w:val="7A835A05"/>
    <w:rsid w:val="7AB33A8E"/>
    <w:rsid w:val="7AD3280E"/>
    <w:rsid w:val="7BA45801"/>
    <w:rsid w:val="7BDD0DF1"/>
    <w:rsid w:val="7D3905FD"/>
    <w:rsid w:val="7DA43CC8"/>
    <w:rsid w:val="7E41776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44"/>
    <w:qFormat/>
    <w:uiPriority w:val="0"/>
    <w:pPr>
      <w:keepNext/>
      <w:keepLines/>
      <w:spacing w:before="340" w:after="330" w:line="578" w:lineRule="auto"/>
      <w:outlineLvl w:val="0"/>
    </w:pPr>
    <w:rPr>
      <w:b/>
      <w:bCs/>
      <w:kern w:val="44"/>
      <w:sz w:val="44"/>
      <w:szCs w:val="44"/>
    </w:rPr>
  </w:style>
  <w:style w:type="paragraph" w:styleId="5">
    <w:name w:val="heading 2"/>
    <w:basedOn w:val="1"/>
    <w:next w:val="1"/>
    <w:link w:val="45"/>
    <w:qFormat/>
    <w:uiPriority w:val="0"/>
    <w:pPr>
      <w:keepNext/>
      <w:keepLines/>
      <w:adjustRightInd w:val="0"/>
      <w:snapToGrid w:val="0"/>
      <w:spacing w:line="360" w:lineRule="auto"/>
      <w:outlineLvl w:val="1"/>
    </w:pPr>
    <w:rPr>
      <w:rFonts w:ascii="宋体" w:hAnsi="宋体"/>
      <w:sz w:val="28"/>
    </w:rPr>
  </w:style>
  <w:style w:type="paragraph" w:styleId="6">
    <w:name w:val="heading 3"/>
    <w:basedOn w:val="1"/>
    <w:next w:val="1"/>
    <w:qFormat/>
    <w:uiPriority w:val="9"/>
    <w:pPr>
      <w:keepNext/>
      <w:keepLines/>
      <w:spacing w:before="260" w:after="260" w:line="416" w:lineRule="auto"/>
      <w:outlineLvl w:val="2"/>
    </w:pPr>
    <w:rPr>
      <w:b/>
      <w:bCs/>
      <w:sz w:val="32"/>
      <w:szCs w:val="32"/>
    </w:rPr>
  </w:style>
  <w:style w:type="character" w:default="1" w:styleId="21">
    <w:name w:val="Default Paragraph Font"/>
    <w:semiHidden/>
    <w:unhideWhenUsed/>
    <w:uiPriority w:val="1"/>
  </w:style>
  <w:style w:type="table" w:default="1" w:styleId="19">
    <w:name w:val="Normal Table"/>
    <w:semiHidden/>
    <w:unhideWhenUsed/>
    <w:uiPriority w:val="99"/>
    <w:tblPr>
      <w:tblCellMar>
        <w:top w:w="0" w:type="dxa"/>
        <w:left w:w="108" w:type="dxa"/>
        <w:bottom w:w="0" w:type="dxa"/>
        <w:right w:w="108" w:type="dxa"/>
      </w:tblCellMar>
    </w:tblPr>
  </w:style>
  <w:style w:type="paragraph" w:styleId="2">
    <w:name w:val="Body Text"/>
    <w:basedOn w:val="1"/>
    <w:next w:val="3"/>
    <w:qFormat/>
    <w:uiPriority w:val="0"/>
    <w:rPr>
      <w:rFonts w:ascii="仿宋_GB2312" w:eastAsia="仿宋_GB2312"/>
      <w:sz w:val="32"/>
    </w:rPr>
  </w:style>
  <w:style w:type="paragraph" w:styleId="3">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7">
    <w:name w:val="Normal Indent"/>
    <w:basedOn w:val="1"/>
    <w:qFormat/>
    <w:uiPriority w:val="0"/>
    <w:pPr>
      <w:ind w:firstLine="420" w:firstLineChars="200"/>
    </w:pPr>
  </w:style>
  <w:style w:type="paragraph" w:styleId="8">
    <w:name w:val="Body Text Indent"/>
    <w:basedOn w:val="1"/>
    <w:qFormat/>
    <w:uiPriority w:val="0"/>
    <w:pPr>
      <w:spacing w:line="700" w:lineRule="exact"/>
      <w:ind w:left="960"/>
    </w:pPr>
    <w:rPr>
      <w:sz w:val="44"/>
    </w:rPr>
  </w:style>
  <w:style w:type="paragraph" w:styleId="9">
    <w:name w:val="Plain Text"/>
    <w:basedOn w:val="1"/>
    <w:qFormat/>
    <w:uiPriority w:val="0"/>
    <w:rPr>
      <w:rFonts w:ascii="宋体" w:hAnsi="Courier New" w:cs="宋体"/>
      <w:szCs w:val="28"/>
    </w:rPr>
  </w:style>
  <w:style w:type="paragraph" w:styleId="10">
    <w:name w:val="Date"/>
    <w:basedOn w:val="1"/>
    <w:next w:val="1"/>
    <w:qFormat/>
    <w:uiPriority w:val="0"/>
    <w:pPr>
      <w:ind w:left="100" w:leftChars="2500"/>
    </w:pPr>
    <w:rPr>
      <w:rFonts w:ascii="楷体_GB2312" w:hAnsi="Garamond" w:eastAsia="楷体_GB2312"/>
      <w:sz w:val="28"/>
      <w:szCs w:val="44"/>
    </w:rPr>
  </w:style>
  <w:style w:type="paragraph" w:styleId="11">
    <w:name w:val="Body Text Indent 2"/>
    <w:basedOn w:val="1"/>
    <w:qFormat/>
    <w:uiPriority w:val="0"/>
    <w:pPr>
      <w:spacing w:after="120" w:line="480" w:lineRule="auto"/>
      <w:ind w:left="420" w:leftChars="200"/>
    </w:pPr>
  </w:style>
  <w:style w:type="paragraph" w:styleId="12">
    <w:name w:val="Balloon Text"/>
    <w:basedOn w:val="1"/>
    <w:link w:val="53"/>
    <w:qFormat/>
    <w:uiPriority w:val="99"/>
    <w:rPr>
      <w:sz w:val="18"/>
      <w:szCs w:val="18"/>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39"/>
    <w:pPr>
      <w:spacing w:line="180" w:lineRule="auto"/>
      <w:jc w:val="center"/>
    </w:pPr>
    <w:rPr>
      <w:sz w:val="30"/>
    </w:rPr>
  </w:style>
  <w:style w:type="paragraph" w:styleId="16">
    <w:name w:val="toc 2"/>
    <w:next w:val="1"/>
    <w:qFormat/>
    <w:uiPriority w:val="39"/>
    <w:pPr>
      <w:widowControl w:val="0"/>
      <w:tabs>
        <w:tab w:val="right" w:leader="dot" w:pos="8400"/>
      </w:tabs>
      <w:spacing w:line="440" w:lineRule="exact"/>
      <w:ind w:left="280" w:leftChars="100" w:right="-91" w:rightChars="-91"/>
      <w:jc w:val="both"/>
    </w:pPr>
    <w:rPr>
      <w:rFonts w:ascii="Times New Roman" w:hAnsi="Times New Roman" w:eastAsia="宋体" w:cs="Times New Roman"/>
      <w:kern w:val="2"/>
      <w:sz w:val="28"/>
      <w:lang w:val="en-US" w:eastAsia="zh-CN" w:bidi="ar-SA"/>
    </w:rPr>
  </w:style>
  <w:style w:type="paragraph" w:styleId="17">
    <w:name w:val="Normal (Web)"/>
    <w:basedOn w:val="1"/>
    <w:qFormat/>
    <w:uiPriority w:val="0"/>
    <w:pPr>
      <w:spacing w:before="100" w:beforeAutospacing="1" w:after="100" w:afterAutospacing="1"/>
      <w:jc w:val="left"/>
    </w:pPr>
    <w:rPr>
      <w:kern w:val="0"/>
      <w:sz w:val="24"/>
    </w:rPr>
  </w:style>
  <w:style w:type="paragraph" w:styleId="18">
    <w:name w:val="Body Text First Indent 2"/>
    <w:basedOn w:val="8"/>
    <w:qFormat/>
    <w:uiPriority w:val="99"/>
    <w:pPr>
      <w:ind w:firstLine="420" w:firstLineChars="200"/>
    </w:p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page number"/>
    <w:basedOn w:val="21"/>
    <w:qFormat/>
    <w:uiPriority w:val="0"/>
    <w:rPr>
      <w:rFonts w:ascii="Verdana" w:hAnsi="Verdana" w:eastAsia="仿宋_GB2312" w:cs="宋体"/>
      <w:sz w:val="24"/>
      <w:szCs w:val="28"/>
      <w:lang w:val="en-US" w:eastAsia="en-US" w:bidi="ar-SA"/>
    </w:rPr>
  </w:style>
  <w:style w:type="character" w:styleId="23">
    <w:name w:val="Hyperlink"/>
    <w:qFormat/>
    <w:uiPriority w:val="99"/>
    <w:rPr>
      <w:color w:val="0000FF"/>
      <w:u w:val="single"/>
    </w:rPr>
  </w:style>
  <w:style w:type="paragraph" w:customStyle="1" w:styleId="24">
    <w:name w:val="样式 首行缩进:  2 字符"/>
    <w:qFormat/>
    <w:uiPriority w:val="0"/>
    <w:pPr>
      <w:widowControl w:val="0"/>
      <w:ind w:firstLine="560"/>
      <w:jc w:val="both"/>
    </w:pPr>
    <w:rPr>
      <w:rFonts w:ascii="Calibri" w:hAnsi="Calibri" w:eastAsia="仿宋_GB2312" w:cs="宋体"/>
      <w:kern w:val="2"/>
      <w:sz w:val="24"/>
      <w:lang w:val="en-US" w:eastAsia="zh-CN" w:bidi="ar-SA"/>
    </w:rPr>
  </w:style>
  <w:style w:type="paragraph" w:customStyle="1" w:styleId="25">
    <w:name w:val="Char Char1 Char Char Char Char Char Char Char"/>
    <w:qFormat/>
    <w:uiPriority w:val="0"/>
    <w:pPr>
      <w:pageBreakBefore/>
      <w:widowControl w:val="0"/>
      <w:jc w:val="both"/>
    </w:pPr>
    <w:rPr>
      <w:rFonts w:ascii="宋体" w:hAnsi="Times New Roman" w:eastAsia="仿宋_GB2312" w:cs="宋体"/>
      <w:kern w:val="2"/>
      <w:sz w:val="28"/>
      <w:szCs w:val="28"/>
      <w:lang w:val="en-US" w:eastAsia="zh-CN" w:bidi="ar-SA"/>
    </w:rPr>
  </w:style>
  <w:style w:type="paragraph" w:customStyle="1" w:styleId="26">
    <w:name w:val="无间隔1"/>
    <w:basedOn w:val="1"/>
    <w:qFormat/>
    <w:uiPriority w:val="1"/>
    <w:pPr>
      <w:spacing w:line="400" w:lineRule="exact"/>
    </w:pPr>
    <w:rPr>
      <w:sz w:val="24"/>
    </w:rPr>
  </w:style>
  <w:style w:type="paragraph" w:customStyle="1" w:styleId="27">
    <w:name w:val="目录 53"/>
    <w:next w:val="1"/>
    <w:qFormat/>
    <w:uiPriority w:val="0"/>
    <w:pPr>
      <w:wordWrap w:val="0"/>
      <w:ind w:left="1275"/>
      <w:jc w:val="both"/>
    </w:pPr>
    <w:rPr>
      <w:rFonts w:ascii="Calibri" w:hAnsi="Calibri" w:eastAsia="宋体" w:cs="Times New Roman"/>
      <w:sz w:val="21"/>
      <w:lang w:val="en-US" w:eastAsia="zh-CN" w:bidi="ar-SA"/>
    </w:rPr>
  </w:style>
  <w:style w:type="paragraph" w:customStyle="1" w:styleId="28">
    <w:name w:val="样式 正文（首行缩进两字） + 宋体 小四"/>
    <w:basedOn w:val="7"/>
    <w:qFormat/>
    <w:uiPriority w:val="0"/>
    <w:pPr>
      <w:spacing w:line="360" w:lineRule="auto"/>
      <w:ind w:firstLine="560"/>
    </w:pPr>
    <w:rPr>
      <w:rFonts w:ascii="仿宋_GB2312" w:hAnsi="宋体" w:eastAsia="仿宋_GB2312"/>
      <w:spacing w:val="-10"/>
      <w:sz w:val="30"/>
      <w:szCs w:val="30"/>
    </w:rPr>
  </w:style>
  <w:style w:type="paragraph" w:customStyle="1" w:styleId="29">
    <w:name w:val="首行缩进"/>
    <w:basedOn w:val="1"/>
    <w:qFormat/>
    <w:uiPriority w:val="0"/>
    <w:pPr>
      <w:widowControl/>
      <w:numPr>
        <w:ilvl w:val="6"/>
        <w:numId w:val="1"/>
      </w:numPr>
      <w:tabs>
        <w:tab w:val="left" w:pos="822"/>
      </w:tabs>
      <w:snapToGrid w:val="0"/>
      <w:spacing w:line="300" w:lineRule="atLeast"/>
    </w:pPr>
    <w:rPr>
      <w:rFonts w:ascii="Arial" w:hAnsi="Arial"/>
      <w:szCs w:val="20"/>
    </w:rPr>
  </w:style>
  <w:style w:type="paragraph" w:styleId="30">
    <w:name w:val="List Paragraph"/>
    <w:basedOn w:val="1"/>
    <w:qFormat/>
    <w:uiPriority w:val="34"/>
    <w:pPr>
      <w:ind w:firstLine="420" w:firstLineChars="200"/>
    </w:pPr>
  </w:style>
  <w:style w:type="paragraph" w:customStyle="1" w:styleId="31">
    <w:name w:val="_Style 1"/>
    <w:basedOn w:val="1"/>
    <w:qFormat/>
    <w:uiPriority w:val="34"/>
    <w:pPr>
      <w:ind w:firstLine="420" w:firstLineChars="200"/>
    </w:pPr>
  </w:style>
  <w:style w:type="paragraph" w:customStyle="1" w:styleId="32">
    <w:name w:val="表格文字"/>
    <w:basedOn w:val="1"/>
    <w:next w:val="2"/>
    <w:qFormat/>
    <w:uiPriority w:val="99"/>
    <w:pPr>
      <w:snapToGrid w:val="0"/>
      <w:spacing w:before="120"/>
    </w:pPr>
    <w:rPr>
      <w:szCs w:val="20"/>
    </w:rPr>
  </w:style>
  <w:style w:type="character" w:customStyle="1" w:styleId="33">
    <w:name w:val="font112"/>
    <w:basedOn w:val="21"/>
    <w:qFormat/>
    <w:uiPriority w:val="0"/>
    <w:rPr>
      <w:rFonts w:hint="eastAsia" w:ascii="宋体" w:hAnsi="宋体" w:eastAsia="宋体" w:cs="宋体"/>
      <w:color w:val="000000"/>
      <w:sz w:val="22"/>
      <w:szCs w:val="22"/>
      <w:u w:val="none"/>
    </w:rPr>
  </w:style>
  <w:style w:type="character" w:customStyle="1" w:styleId="34">
    <w:name w:val="font51"/>
    <w:basedOn w:val="21"/>
    <w:qFormat/>
    <w:uiPriority w:val="0"/>
    <w:rPr>
      <w:rFonts w:hint="default" w:ascii="Times New Roman" w:hAnsi="Times New Roman" w:cs="Times New Roman"/>
      <w:color w:val="000000"/>
      <w:sz w:val="22"/>
      <w:szCs w:val="22"/>
      <w:u w:val="none"/>
    </w:rPr>
  </w:style>
  <w:style w:type="character" w:customStyle="1" w:styleId="35">
    <w:name w:val="font81"/>
    <w:basedOn w:val="21"/>
    <w:qFormat/>
    <w:uiPriority w:val="0"/>
    <w:rPr>
      <w:rFonts w:hint="eastAsia" w:ascii="宋体" w:hAnsi="宋体" w:eastAsia="宋体" w:cs="宋体"/>
      <w:color w:val="000000"/>
      <w:sz w:val="22"/>
      <w:szCs w:val="22"/>
      <w:u w:val="none"/>
    </w:rPr>
  </w:style>
  <w:style w:type="character" w:customStyle="1" w:styleId="36">
    <w:name w:val="font101"/>
    <w:basedOn w:val="21"/>
    <w:qFormat/>
    <w:uiPriority w:val="0"/>
    <w:rPr>
      <w:rFonts w:hint="default" w:ascii="Times New Roman" w:hAnsi="Times New Roman" w:cs="Times New Roman"/>
      <w:color w:val="000000"/>
      <w:sz w:val="22"/>
      <w:szCs w:val="22"/>
      <w:u w:val="none"/>
    </w:rPr>
  </w:style>
  <w:style w:type="character" w:customStyle="1" w:styleId="37">
    <w:name w:val="font141"/>
    <w:basedOn w:val="21"/>
    <w:qFormat/>
    <w:uiPriority w:val="0"/>
    <w:rPr>
      <w:rFonts w:hint="eastAsia" w:ascii="宋体" w:hAnsi="宋体" w:eastAsia="宋体" w:cs="宋体"/>
      <w:color w:val="000000"/>
      <w:sz w:val="22"/>
      <w:szCs w:val="22"/>
      <w:u w:val="none"/>
    </w:rPr>
  </w:style>
  <w:style w:type="character" w:customStyle="1" w:styleId="38">
    <w:name w:val="font71"/>
    <w:basedOn w:val="21"/>
    <w:qFormat/>
    <w:uiPriority w:val="0"/>
    <w:rPr>
      <w:rFonts w:hint="default" w:ascii="Times New Roman" w:hAnsi="Times New Roman" w:cs="Times New Roman"/>
      <w:color w:val="000000"/>
      <w:sz w:val="22"/>
      <w:szCs w:val="22"/>
      <w:u w:val="none"/>
    </w:rPr>
  </w:style>
  <w:style w:type="character" w:customStyle="1" w:styleId="39">
    <w:name w:val="font11"/>
    <w:basedOn w:val="21"/>
    <w:qFormat/>
    <w:uiPriority w:val="0"/>
    <w:rPr>
      <w:rFonts w:hint="eastAsia" w:ascii="宋体" w:hAnsi="宋体" w:eastAsia="宋体" w:cs="宋体"/>
      <w:color w:val="000000"/>
      <w:sz w:val="22"/>
      <w:szCs w:val="22"/>
      <w:u w:val="none"/>
    </w:rPr>
  </w:style>
  <w:style w:type="character" w:customStyle="1" w:styleId="40">
    <w:name w:val="font31"/>
    <w:basedOn w:val="21"/>
    <w:qFormat/>
    <w:uiPriority w:val="0"/>
    <w:rPr>
      <w:rFonts w:hint="default" w:ascii="Times New Roman" w:hAnsi="Times New Roman" w:cs="Times New Roman"/>
      <w:color w:val="000000"/>
      <w:sz w:val="22"/>
      <w:szCs w:val="22"/>
      <w:u w:val="none"/>
    </w:rPr>
  </w:style>
  <w:style w:type="character" w:customStyle="1" w:styleId="41">
    <w:name w:val="font91"/>
    <w:basedOn w:val="21"/>
    <w:qFormat/>
    <w:uiPriority w:val="0"/>
    <w:rPr>
      <w:rFonts w:hint="eastAsia" w:ascii="宋体" w:hAnsi="宋体" w:eastAsia="宋体" w:cs="宋体"/>
      <w:color w:val="000000"/>
      <w:sz w:val="22"/>
      <w:szCs w:val="22"/>
      <w:u w:val="none"/>
    </w:rPr>
  </w:style>
  <w:style w:type="character" w:customStyle="1" w:styleId="42">
    <w:name w:val="font01"/>
    <w:basedOn w:val="21"/>
    <w:qFormat/>
    <w:uiPriority w:val="0"/>
    <w:rPr>
      <w:rFonts w:hint="eastAsia" w:ascii="宋体" w:hAnsi="宋体" w:eastAsia="宋体" w:cs="宋体"/>
      <w:color w:val="000000"/>
      <w:sz w:val="22"/>
      <w:szCs w:val="22"/>
      <w:u w:val="none"/>
    </w:rPr>
  </w:style>
  <w:style w:type="paragraph" w:customStyle="1" w:styleId="43">
    <w:name w:val="1"/>
    <w:basedOn w:val="1"/>
    <w:next w:val="9"/>
    <w:qFormat/>
    <w:uiPriority w:val="0"/>
    <w:rPr>
      <w:rFonts w:ascii="宋体" w:hAnsi="Courier New"/>
    </w:rPr>
  </w:style>
  <w:style w:type="character" w:customStyle="1" w:styleId="44">
    <w:name w:val="标题 1 Char"/>
    <w:link w:val="4"/>
    <w:qFormat/>
    <w:uiPriority w:val="0"/>
    <w:rPr>
      <w:b/>
      <w:bCs/>
      <w:kern w:val="44"/>
      <w:sz w:val="44"/>
      <w:szCs w:val="44"/>
    </w:rPr>
  </w:style>
  <w:style w:type="character" w:customStyle="1" w:styleId="45">
    <w:name w:val="标题 2 Char"/>
    <w:link w:val="5"/>
    <w:qFormat/>
    <w:uiPriority w:val="0"/>
    <w:rPr>
      <w:rFonts w:ascii="宋体" w:hAnsi="宋体"/>
      <w:kern w:val="2"/>
      <w:sz w:val="28"/>
    </w:rPr>
  </w:style>
  <w:style w:type="paragraph" w:customStyle="1" w:styleId="46">
    <w:name w:val="正文文本缩进1"/>
    <w:basedOn w:val="1"/>
    <w:qFormat/>
    <w:uiPriority w:val="0"/>
    <w:pPr>
      <w:spacing w:line="700" w:lineRule="exact"/>
      <w:ind w:left="960"/>
    </w:pPr>
    <w:rPr>
      <w:sz w:val="44"/>
    </w:rPr>
  </w:style>
  <w:style w:type="paragraph" w:customStyle="1" w:styleId="47">
    <w:name w:val="正文缩进1"/>
    <w:basedOn w:val="1"/>
    <w:qFormat/>
    <w:uiPriority w:val="0"/>
    <w:pPr>
      <w:adjustRightInd w:val="0"/>
      <w:snapToGrid w:val="0"/>
      <w:spacing w:line="360" w:lineRule="auto"/>
      <w:ind w:firstLine="420"/>
    </w:pPr>
    <w:rPr>
      <w:sz w:val="24"/>
    </w:rPr>
  </w:style>
  <w:style w:type="character" w:customStyle="1" w:styleId="48">
    <w:name w:val="font21"/>
    <w:basedOn w:val="21"/>
    <w:qFormat/>
    <w:uiPriority w:val="0"/>
    <w:rPr>
      <w:rFonts w:ascii="方正仿宋_GBK" w:hAnsi="方正仿宋_GBK" w:eastAsia="方正仿宋_GBK" w:cs="方正仿宋_GBK"/>
      <w:color w:val="000000"/>
      <w:sz w:val="22"/>
      <w:szCs w:val="22"/>
      <w:u w:val="none"/>
    </w:rPr>
  </w:style>
  <w:style w:type="character" w:customStyle="1" w:styleId="49">
    <w:name w:val="font41"/>
    <w:basedOn w:val="21"/>
    <w:qFormat/>
    <w:uiPriority w:val="0"/>
    <w:rPr>
      <w:rFonts w:hint="eastAsia" w:ascii="方正仿宋_GBK" w:hAnsi="方正仿宋_GBK" w:eastAsia="方正仿宋_GBK" w:cs="方正仿宋_GBK"/>
      <w:color w:val="000000"/>
      <w:sz w:val="22"/>
      <w:szCs w:val="22"/>
      <w:u w:val="none"/>
    </w:rPr>
  </w:style>
  <w:style w:type="paragraph" w:customStyle="1" w:styleId="50">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51">
    <w:name w:val="Table Paragraph"/>
    <w:basedOn w:val="1"/>
    <w:qFormat/>
    <w:uiPriority w:val="1"/>
    <w:pPr>
      <w:spacing w:before="2"/>
      <w:ind w:left="107"/>
    </w:pPr>
    <w:rPr>
      <w:rFonts w:ascii="黑体" w:hAnsi="黑体" w:eastAsia="黑体" w:cs="黑体"/>
      <w:szCs w:val="22"/>
      <w:lang w:val="zh-CN" w:bidi="zh-CN"/>
    </w:rPr>
  </w:style>
  <w:style w:type="character" w:customStyle="1" w:styleId="52">
    <w:name w:val="批注框文本 Char"/>
    <w:basedOn w:val="21"/>
    <w:qFormat/>
    <w:uiPriority w:val="99"/>
    <w:rPr>
      <w:kern w:val="2"/>
      <w:sz w:val="18"/>
      <w:szCs w:val="18"/>
    </w:rPr>
  </w:style>
  <w:style w:type="character" w:customStyle="1" w:styleId="53">
    <w:name w:val="批注框文本 Char1"/>
    <w:basedOn w:val="21"/>
    <w:link w:val="12"/>
    <w:qFormat/>
    <w:uiPriority w:val="0"/>
    <w:rPr>
      <w:kern w:val="2"/>
      <w:sz w:val="18"/>
      <w:szCs w:val="18"/>
    </w:rPr>
  </w:style>
  <w:style w:type="paragraph" w:customStyle="1" w:styleId="54">
    <w:name w:val="Normal (Web)"/>
    <w:basedOn w:val="1"/>
    <w:qFormat/>
    <w:uiPriority w:val="0"/>
    <w:pPr>
      <w:spacing w:before="0" w:beforeLines="0" w:beforeAutospacing="0" w:after="0" w:afterLines="0" w:afterAutospacing="0"/>
      <w:ind w:left="0" w:right="0"/>
      <w:jc w:val="left"/>
    </w:pPr>
    <w:rPr>
      <w:kern w:val="0"/>
      <w:sz w:val="24"/>
      <w:lang w:val="en-US" w:eastAsia="zh-CN"/>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48</Pages>
  <Words>20714</Words>
  <Characters>22372</Characters>
  <Lines>186</Lines>
  <Paragraphs>52</Paragraphs>
  <TotalTime>0</TotalTime>
  <ScaleCrop>false</ScaleCrop>
  <LinksUpToDate>false</LinksUpToDate>
  <CharactersWithSpaces>23819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2020-11-20T03:29:00Z</dcterms:created>
  <dc:creator>夏杭</dc:creator>
  <cp:lastModifiedBy>张丫丫</cp:lastModifiedBy>
  <cp:lastPrinted>2023-03-23T08:31:00Z</cp:lastPrinted>
  <dcterms:modified xsi:type="dcterms:W3CDTF">2023-05-12T06:25:19Z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E22B7A0659804A0EAD73C80CAD4296BA_13</vt:lpwstr>
  </property>
</Properties>
</file>